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B4" w:rsidRDefault="00A767B4">
      <w:pPr>
        <w:pStyle w:val="NoSpacing"/>
        <w:tabs>
          <w:tab w:val="left" w:pos="567"/>
        </w:tabs>
        <w:jc w:val="both"/>
        <w:rPr>
          <w:rFonts w:cs="Arial"/>
          <w:b/>
          <w:bCs/>
          <w:szCs w:val="24"/>
        </w:rPr>
      </w:pPr>
    </w:p>
    <w:p w:rsidR="006F051B" w:rsidRDefault="006F051B">
      <w:pPr>
        <w:pStyle w:val="NoSpacing"/>
        <w:tabs>
          <w:tab w:val="left" w:pos="567"/>
        </w:tabs>
        <w:jc w:val="both"/>
        <w:rPr>
          <w:rFonts w:cs="Arial"/>
          <w:b/>
          <w:bCs/>
          <w:szCs w:val="24"/>
        </w:rPr>
      </w:pPr>
      <w:r>
        <w:rPr>
          <w:rFonts w:cs="Arial"/>
          <w:b/>
          <w:bCs/>
          <w:szCs w:val="24"/>
        </w:rPr>
        <w:t xml:space="preserve">Lancashire Enterprise Partnership Limited </w:t>
      </w:r>
    </w:p>
    <w:p w:rsidR="006F051B" w:rsidRDefault="006F051B">
      <w:pPr>
        <w:pStyle w:val="NoSpacing"/>
        <w:tabs>
          <w:tab w:val="left" w:pos="567"/>
        </w:tabs>
        <w:jc w:val="both"/>
        <w:rPr>
          <w:rFonts w:cs="Arial"/>
          <w:b/>
          <w:bCs/>
          <w:szCs w:val="24"/>
        </w:rPr>
      </w:pPr>
    </w:p>
    <w:p w:rsidR="006F051B" w:rsidRDefault="006F051B">
      <w:pPr>
        <w:pStyle w:val="NoSpacing"/>
        <w:tabs>
          <w:tab w:val="left" w:pos="567"/>
        </w:tabs>
        <w:jc w:val="both"/>
        <w:rPr>
          <w:rFonts w:cs="Arial"/>
          <w:b/>
          <w:bCs/>
          <w:szCs w:val="24"/>
        </w:rPr>
      </w:pPr>
      <w:r>
        <w:rPr>
          <w:rFonts w:cs="Arial"/>
          <w:b/>
          <w:bCs/>
          <w:szCs w:val="24"/>
        </w:rPr>
        <w:t>Private &amp; Confidential</w:t>
      </w:r>
      <w:r w:rsidR="00336126">
        <w:rPr>
          <w:rFonts w:cs="Arial"/>
          <w:b/>
          <w:bCs/>
          <w:szCs w:val="24"/>
        </w:rPr>
        <w:t>: NO</w:t>
      </w:r>
    </w:p>
    <w:p w:rsidR="00336126" w:rsidRDefault="00336126">
      <w:pPr>
        <w:pStyle w:val="NoSpacing"/>
        <w:tabs>
          <w:tab w:val="left" w:pos="567"/>
        </w:tabs>
        <w:jc w:val="both"/>
        <w:rPr>
          <w:rFonts w:cs="Arial"/>
          <w:b/>
          <w:bCs/>
          <w:szCs w:val="24"/>
        </w:rPr>
      </w:pPr>
    </w:p>
    <w:p w:rsidR="00336126" w:rsidRPr="00D34142" w:rsidRDefault="00336126">
      <w:pPr>
        <w:pStyle w:val="NoSpacing"/>
        <w:tabs>
          <w:tab w:val="left" w:pos="567"/>
        </w:tabs>
        <w:jc w:val="both"/>
        <w:rPr>
          <w:rFonts w:cs="Arial"/>
          <w:bCs/>
          <w:szCs w:val="24"/>
        </w:rPr>
      </w:pPr>
      <w:r w:rsidRPr="00D34142">
        <w:rPr>
          <w:rFonts w:cs="Arial"/>
          <w:bCs/>
          <w:szCs w:val="24"/>
        </w:rPr>
        <w:t xml:space="preserve">Date: </w:t>
      </w:r>
      <w:r w:rsidR="00E53FA1" w:rsidRPr="00D34142">
        <w:rPr>
          <w:rFonts w:cs="Arial"/>
          <w:bCs/>
          <w:szCs w:val="24"/>
        </w:rPr>
        <w:t>15</w:t>
      </w:r>
      <w:r w:rsidR="00216877" w:rsidRPr="00D34142">
        <w:rPr>
          <w:rFonts w:cs="Arial"/>
          <w:bCs/>
          <w:szCs w:val="24"/>
        </w:rPr>
        <w:t xml:space="preserve"> December 2015</w:t>
      </w:r>
    </w:p>
    <w:p w:rsidR="00336126" w:rsidRDefault="00336126">
      <w:pPr>
        <w:pStyle w:val="NoSpacing"/>
        <w:tabs>
          <w:tab w:val="left" w:pos="567"/>
        </w:tabs>
        <w:jc w:val="both"/>
        <w:rPr>
          <w:rFonts w:cs="Arial"/>
          <w:b/>
          <w:bCs/>
          <w:szCs w:val="24"/>
        </w:rPr>
      </w:pPr>
    </w:p>
    <w:p w:rsidR="00336126" w:rsidRPr="00496D48" w:rsidRDefault="00336126" w:rsidP="00336126">
      <w:pPr>
        <w:pStyle w:val="ListParagraph"/>
        <w:ind w:left="0"/>
        <w:jc w:val="both"/>
        <w:rPr>
          <w:rFonts w:ascii="Arial" w:hAnsi="Arial" w:cs="Arial"/>
        </w:rPr>
      </w:pPr>
      <w:r w:rsidRPr="00496D48">
        <w:rPr>
          <w:rFonts w:ascii="Arial" w:hAnsi="Arial" w:cs="Arial"/>
          <w:b/>
          <w:sz w:val="24"/>
          <w:szCs w:val="24"/>
        </w:rPr>
        <w:t>European Fund</w:t>
      </w:r>
      <w:r w:rsidR="00B34387">
        <w:rPr>
          <w:rFonts w:ascii="Arial" w:hAnsi="Arial" w:cs="Arial"/>
          <w:b/>
          <w:sz w:val="24"/>
          <w:szCs w:val="24"/>
        </w:rPr>
        <w:t>ing – European Structural and Investment Funds (ESIF) update</w:t>
      </w:r>
      <w:r w:rsidR="007522D4">
        <w:rPr>
          <w:rFonts w:ascii="Arial" w:hAnsi="Arial" w:cs="Arial"/>
          <w:b/>
          <w:sz w:val="24"/>
          <w:szCs w:val="24"/>
        </w:rPr>
        <w:t xml:space="preserve"> </w:t>
      </w:r>
    </w:p>
    <w:p w:rsidR="006F051B" w:rsidRDefault="006F051B">
      <w:pPr>
        <w:pStyle w:val="NoSpacing"/>
        <w:tabs>
          <w:tab w:val="left" w:pos="567"/>
        </w:tabs>
        <w:jc w:val="both"/>
        <w:rPr>
          <w:rFonts w:cs="Arial"/>
          <w:b/>
          <w:bCs/>
          <w:szCs w:val="24"/>
        </w:rPr>
      </w:pPr>
    </w:p>
    <w:p w:rsidR="00336126" w:rsidRPr="00496D48" w:rsidRDefault="00336126" w:rsidP="00336126">
      <w:pPr>
        <w:rPr>
          <w:b/>
          <w:sz w:val="24"/>
          <w:szCs w:val="24"/>
        </w:rPr>
      </w:pPr>
      <w:r w:rsidRPr="00496D48">
        <w:rPr>
          <w:b/>
          <w:sz w:val="24"/>
          <w:szCs w:val="24"/>
        </w:rPr>
        <w:t xml:space="preserve">Report Authors: Sean McGrath, Development and Corporate Resources, Lancashire County Council.  Andy Walker, Head of Business Growth Lancashire County Council </w:t>
      </w:r>
    </w:p>
    <w:p w:rsidR="00336126" w:rsidRDefault="00336126">
      <w:pPr>
        <w:pStyle w:val="NoSpacing"/>
        <w:tabs>
          <w:tab w:val="left" w:pos="567"/>
        </w:tabs>
        <w:jc w:val="both"/>
        <w:rPr>
          <w:rFonts w:cs="Arial"/>
          <w:b/>
          <w:bCs/>
          <w:szCs w:val="24"/>
        </w:rPr>
      </w:pPr>
    </w:p>
    <w:p w:rsidR="006F051B" w:rsidRPr="008A03E5" w:rsidRDefault="00F456B2">
      <w:pPr>
        <w:pStyle w:val="NoSpacing"/>
        <w:tabs>
          <w:tab w:val="left" w:pos="567"/>
        </w:tabs>
        <w:rPr>
          <w:rFonts w:cs="Arial"/>
          <w:i/>
          <w:szCs w:val="24"/>
        </w:rPr>
      </w:pPr>
      <w:r w:rsidRPr="008A03E5">
        <w:rPr>
          <w:rFonts w:cs="Arial"/>
          <w:i/>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142875</wp:posOffset>
                </wp:positionV>
                <wp:extent cx="5676265" cy="276225"/>
                <wp:effectExtent l="10160" t="6985" r="9525"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276225"/>
                        </a:xfrm>
                        <a:prstGeom prst="rect">
                          <a:avLst/>
                        </a:prstGeom>
                        <a:solidFill>
                          <a:srgbClr val="FFFFFF"/>
                        </a:solidFill>
                        <a:ln w="9525">
                          <a:solidFill>
                            <a:srgbClr val="000000"/>
                          </a:solidFill>
                          <a:miter lim="800000"/>
                          <a:headEnd/>
                          <a:tailEnd/>
                        </a:ln>
                      </wps:spPr>
                      <wps:txbx>
                        <w:txbxContent>
                          <w:p w:rsidR="00527A07" w:rsidRPr="00336126" w:rsidRDefault="00527A07" w:rsidP="00336126">
                            <w:pPr>
                              <w:jc w:val="both"/>
                              <w:rPr>
                                <w:b/>
                                <w:sz w:val="24"/>
                                <w:szCs w:val="24"/>
                              </w:rPr>
                            </w:pPr>
                            <w:r w:rsidRPr="00336126">
                              <w:rPr>
                                <w:b/>
                                <w:sz w:val="24"/>
                                <w:szCs w:val="24"/>
                              </w:rPr>
                              <w:t>Executive Summary</w:t>
                            </w:r>
                          </w:p>
                          <w:p w:rsidR="00527A07" w:rsidRPr="00496D48" w:rsidRDefault="00527A07" w:rsidP="00336126">
                            <w:pPr>
                              <w:pStyle w:val="ListParagraph"/>
                              <w:ind w:left="567"/>
                              <w:jc w:val="both"/>
                              <w:rPr>
                                <w:rFonts w:ascii="Arial" w:hAnsi="Arial" w:cs="Arial"/>
                                <w:b/>
                                <w:sz w:val="24"/>
                                <w:szCs w:val="24"/>
                              </w:rPr>
                            </w:pPr>
                            <w:r w:rsidRPr="00496D48">
                              <w:rPr>
                                <w:rFonts w:ascii="Arial" w:hAnsi="Arial" w:cs="Arial"/>
                                <w:b/>
                                <w:sz w:val="24"/>
                                <w:szCs w:val="24"/>
                              </w:rPr>
                              <w:t xml:space="preserve"> </w:t>
                            </w:r>
                          </w:p>
                          <w:p w:rsidR="00527A07" w:rsidRPr="00496D48" w:rsidRDefault="00527A07" w:rsidP="00336126">
                            <w:pPr>
                              <w:pStyle w:val="PlainText"/>
                              <w:jc w:val="both"/>
                              <w:rPr>
                                <w:rFonts w:ascii="Arial" w:hAnsi="Arial" w:cs="Arial"/>
                                <w:sz w:val="24"/>
                                <w:szCs w:val="24"/>
                              </w:rPr>
                            </w:pPr>
                            <w:r w:rsidRPr="00496D48">
                              <w:rPr>
                                <w:rFonts w:ascii="Arial" w:hAnsi="Arial" w:cs="Arial"/>
                                <w:sz w:val="24"/>
                                <w:szCs w:val="24"/>
                              </w:rPr>
                              <w:t>The report sets out the latest position on the development of Lancashire’s European Structural and Investment Funds (ESIF) Strategy</w:t>
                            </w:r>
                            <w:r>
                              <w:rPr>
                                <w:rFonts w:ascii="Arial" w:hAnsi="Arial" w:cs="Arial"/>
                                <w:sz w:val="24"/>
                                <w:szCs w:val="24"/>
                              </w:rPr>
                              <w:t xml:space="preserve">, in particular </w:t>
                            </w:r>
                            <w:r w:rsidRPr="00496D48">
                              <w:rPr>
                                <w:rFonts w:ascii="Arial" w:hAnsi="Arial" w:cs="Arial"/>
                                <w:sz w:val="24"/>
                                <w:szCs w:val="24"/>
                              </w:rPr>
                              <w:t xml:space="preserve"> </w:t>
                            </w:r>
                          </w:p>
                          <w:p w:rsidR="00527A07" w:rsidRPr="00496D48" w:rsidRDefault="00527A07" w:rsidP="00336126">
                            <w:pPr>
                              <w:pStyle w:val="PlainText"/>
                              <w:ind w:left="567" w:hanging="567"/>
                              <w:jc w:val="both"/>
                              <w:rPr>
                                <w:rFonts w:ascii="Arial" w:hAnsi="Arial" w:cs="Arial"/>
                                <w:sz w:val="24"/>
                                <w:szCs w:val="24"/>
                              </w:rPr>
                            </w:pPr>
                          </w:p>
                          <w:p w:rsidR="00527A07" w:rsidRDefault="00425DD6"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Revised financial allocations and outputs</w:t>
                            </w:r>
                            <w:r w:rsidR="00216877">
                              <w:rPr>
                                <w:rFonts w:ascii="Arial" w:hAnsi="Arial" w:cs="Arial"/>
                                <w:sz w:val="24"/>
                                <w:szCs w:val="24"/>
                              </w:rPr>
                              <w:t>;</w:t>
                            </w:r>
                          </w:p>
                          <w:p w:rsidR="00527A07" w:rsidRDefault="00527A07"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calls/l</w:t>
                            </w:r>
                            <w:r w:rsidRPr="00DF0FD2">
                              <w:rPr>
                                <w:rFonts w:ascii="Arial" w:hAnsi="Arial" w:cs="Arial"/>
                                <w:sz w:val="24"/>
                                <w:szCs w:val="24"/>
                              </w:rPr>
                              <w:t>aunches</w:t>
                            </w:r>
                            <w:r w:rsidR="00216877">
                              <w:rPr>
                                <w:rFonts w:ascii="Arial" w:hAnsi="Arial" w:cs="Arial"/>
                                <w:sz w:val="24"/>
                                <w:szCs w:val="24"/>
                              </w:rPr>
                              <w:t xml:space="preserve">; and </w:t>
                            </w:r>
                          </w:p>
                          <w:p w:rsidR="00527A07" w:rsidRDefault="00527A07"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pipeline development</w:t>
                            </w:r>
                            <w:r w:rsidR="00216877">
                              <w:rPr>
                                <w:rFonts w:ascii="Arial" w:hAnsi="Arial" w:cs="Arial"/>
                                <w:sz w:val="24"/>
                                <w:szCs w:val="24"/>
                              </w:rPr>
                              <w:t>.</w:t>
                            </w:r>
                          </w:p>
                          <w:p w:rsidR="00527A07" w:rsidRDefault="00527A07" w:rsidP="00E53FA1">
                            <w:pPr>
                              <w:pStyle w:val="PlainText"/>
                              <w:ind w:left="993"/>
                              <w:jc w:val="both"/>
                              <w:rPr>
                                <w:rFonts w:ascii="Arial" w:hAnsi="Arial" w:cs="Arial"/>
                                <w:sz w:val="24"/>
                                <w:szCs w:val="24"/>
                              </w:rPr>
                            </w:pPr>
                          </w:p>
                          <w:p w:rsidR="00527A07" w:rsidRDefault="00527A07">
                            <w:pPr>
                              <w:pStyle w:val="ListParagraph"/>
                              <w:ind w:left="0"/>
                              <w:jc w:val="both"/>
                              <w:rPr>
                                <w:rFonts w:ascii="Arial" w:hAnsi="Arial" w:cs="Arial"/>
                                <w:b/>
                                <w:sz w:val="24"/>
                                <w:szCs w:val="24"/>
                              </w:rPr>
                            </w:pPr>
                            <w:r>
                              <w:rPr>
                                <w:rFonts w:ascii="Arial" w:hAnsi="Arial" w:cs="Arial"/>
                                <w:b/>
                                <w:sz w:val="24"/>
                                <w:szCs w:val="24"/>
                              </w:rPr>
                              <w:t>Recommendation</w:t>
                            </w:r>
                          </w:p>
                          <w:p w:rsidR="00527A07" w:rsidRDefault="00527A07">
                            <w:pPr>
                              <w:pStyle w:val="ListParagraph"/>
                              <w:ind w:left="0"/>
                              <w:jc w:val="both"/>
                              <w:rPr>
                                <w:rFonts w:ascii="Arial" w:hAnsi="Arial" w:cs="Arial"/>
                                <w:b/>
                                <w:sz w:val="24"/>
                                <w:szCs w:val="24"/>
                              </w:rPr>
                            </w:pPr>
                          </w:p>
                          <w:p w:rsidR="00527A07" w:rsidRDefault="00527A07" w:rsidP="00E80630">
                            <w:pPr>
                              <w:rPr>
                                <w:sz w:val="24"/>
                                <w:szCs w:val="24"/>
                              </w:rPr>
                            </w:pPr>
                            <w:r w:rsidRPr="000D5162">
                              <w:rPr>
                                <w:sz w:val="24"/>
                              </w:rPr>
                              <w:t>The LEP Board are asked to</w:t>
                            </w:r>
                            <w:r w:rsidR="00E80630">
                              <w:rPr>
                                <w:sz w:val="24"/>
                                <w:szCs w:val="24"/>
                              </w:rPr>
                              <w:t xml:space="preserve"> note the report.</w:t>
                            </w:r>
                          </w:p>
                          <w:p w:rsidR="00E80630" w:rsidRPr="00E80630" w:rsidRDefault="00E80630" w:rsidP="00E80630">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1.25pt;width:446.9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">
                <v:textbox style="mso-fit-shape-to-text:t">
                  <w:txbxContent>
                    <w:p w:rsidR="00527A07" w:rsidRPr="00336126" w:rsidRDefault="00527A07" w:rsidP="00336126">
                      <w:pPr>
                        <w:jc w:val="both"/>
                        <w:rPr>
                          <w:b/>
                          <w:sz w:val="24"/>
                          <w:szCs w:val="24"/>
                        </w:rPr>
                      </w:pPr>
                      <w:r w:rsidRPr="00336126">
                        <w:rPr>
                          <w:b/>
                          <w:sz w:val="24"/>
                          <w:szCs w:val="24"/>
                        </w:rPr>
                        <w:t>Executive Summary</w:t>
                      </w:r>
                    </w:p>
                    <w:p w:rsidR="00527A07" w:rsidRPr="00496D48" w:rsidRDefault="00527A07" w:rsidP="00336126">
                      <w:pPr>
                        <w:pStyle w:val="ListParagraph"/>
                        <w:ind w:left="567"/>
                        <w:jc w:val="both"/>
                        <w:rPr>
                          <w:rFonts w:ascii="Arial" w:hAnsi="Arial" w:cs="Arial"/>
                          <w:b/>
                          <w:sz w:val="24"/>
                          <w:szCs w:val="24"/>
                        </w:rPr>
                      </w:pPr>
                      <w:r w:rsidRPr="00496D48">
                        <w:rPr>
                          <w:rFonts w:ascii="Arial" w:hAnsi="Arial" w:cs="Arial"/>
                          <w:b/>
                          <w:sz w:val="24"/>
                          <w:szCs w:val="24"/>
                        </w:rPr>
                        <w:t xml:space="preserve"> </w:t>
                      </w:r>
                    </w:p>
                    <w:p w:rsidR="00527A07" w:rsidRPr="00496D48" w:rsidRDefault="00527A07" w:rsidP="00336126">
                      <w:pPr>
                        <w:pStyle w:val="PlainText"/>
                        <w:jc w:val="both"/>
                        <w:rPr>
                          <w:rFonts w:ascii="Arial" w:hAnsi="Arial" w:cs="Arial"/>
                          <w:sz w:val="24"/>
                          <w:szCs w:val="24"/>
                        </w:rPr>
                      </w:pPr>
                      <w:r w:rsidRPr="00496D48">
                        <w:rPr>
                          <w:rFonts w:ascii="Arial" w:hAnsi="Arial" w:cs="Arial"/>
                          <w:sz w:val="24"/>
                          <w:szCs w:val="24"/>
                        </w:rPr>
                        <w:t>The report sets out the latest position on the development of Lancashire’s European Structural and Investment Funds (ESIF) Strategy</w:t>
                      </w:r>
                      <w:r>
                        <w:rPr>
                          <w:rFonts w:ascii="Arial" w:hAnsi="Arial" w:cs="Arial"/>
                          <w:sz w:val="24"/>
                          <w:szCs w:val="24"/>
                        </w:rPr>
                        <w:t xml:space="preserve">, in particular </w:t>
                      </w:r>
                      <w:r w:rsidRPr="00496D48">
                        <w:rPr>
                          <w:rFonts w:ascii="Arial" w:hAnsi="Arial" w:cs="Arial"/>
                          <w:sz w:val="24"/>
                          <w:szCs w:val="24"/>
                        </w:rPr>
                        <w:t xml:space="preserve"> </w:t>
                      </w:r>
                    </w:p>
                    <w:p w:rsidR="00527A07" w:rsidRPr="00496D48" w:rsidRDefault="00527A07" w:rsidP="00336126">
                      <w:pPr>
                        <w:pStyle w:val="PlainText"/>
                        <w:ind w:left="567" w:hanging="567"/>
                        <w:jc w:val="both"/>
                        <w:rPr>
                          <w:rFonts w:ascii="Arial" w:hAnsi="Arial" w:cs="Arial"/>
                          <w:sz w:val="24"/>
                          <w:szCs w:val="24"/>
                        </w:rPr>
                      </w:pPr>
                    </w:p>
                    <w:p w:rsidR="00527A07" w:rsidRDefault="00425DD6"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Revised financial allocations and outputs</w:t>
                      </w:r>
                      <w:r w:rsidR="00216877">
                        <w:rPr>
                          <w:rFonts w:ascii="Arial" w:hAnsi="Arial" w:cs="Arial"/>
                          <w:sz w:val="24"/>
                          <w:szCs w:val="24"/>
                        </w:rPr>
                        <w:t>;</w:t>
                      </w:r>
                    </w:p>
                    <w:p w:rsidR="00527A07" w:rsidRDefault="00527A07"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calls/l</w:t>
                      </w:r>
                      <w:r w:rsidRPr="00DF0FD2">
                        <w:rPr>
                          <w:rFonts w:ascii="Arial" w:hAnsi="Arial" w:cs="Arial"/>
                          <w:sz w:val="24"/>
                          <w:szCs w:val="24"/>
                        </w:rPr>
                        <w:t>aunches</w:t>
                      </w:r>
                      <w:r w:rsidR="00216877">
                        <w:rPr>
                          <w:rFonts w:ascii="Arial" w:hAnsi="Arial" w:cs="Arial"/>
                          <w:sz w:val="24"/>
                          <w:szCs w:val="24"/>
                        </w:rPr>
                        <w:t xml:space="preserve">; and </w:t>
                      </w:r>
                    </w:p>
                    <w:p w:rsidR="00527A07" w:rsidRDefault="00527A07" w:rsidP="00336126">
                      <w:pPr>
                        <w:pStyle w:val="PlainText"/>
                        <w:numPr>
                          <w:ilvl w:val="0"/>
                          <w:numId w:val="8"/>
                        </w:numPr>
                        <w:ind w:left="993" w:hanging="426"/>
                        <w:jc w:val="both"/>
                        <w:rPr>
                          <w:rFonts w:ascii="Arial" w:hAnsi="Arial" w:cs="Arial"/>
                          <w:sz w:val="24"/>
                          <w:szCs w:val="24"/>
                        </w:rPr>
                      </w:pPr>
                      <w:r>
                        <w:rPr>
                          <w:rFonts w:ascii="Arial" w:hAnsi="Arial" w:cs="Arial"/>
                          <w:sz w:val="24"/>
                          <w:szCs w:val="24"/>
                        </w:rPr>
                        <w:t>Project pipeline development</w:t>
                      </w:r>
                      <w:r w:rsidR="00216877">
                        <w:rPr>
                          <w:rFonts w:ascii="Arial" w:hAnsi="Arial" w:cs="Arial"/>
                          <w:sz w:val="24"/>
                          <w:szCs w:val="24"/>
                        </w:rPr>
                        <w:t>.</w:t>
                      </w:r>
                    </w:p>
                    <w:p w:rsidR="00527A07" w:rsidRDefault="00527A07" w:rsidP="00E53FA1">
                      <w:pPr>
                        <w:pStyle w:val="PlainText"/>
                        <w:ind w:left="993"/>
                        <w:jc w:val="both"/>
                        <w:rPr>
                          <w:rFonts w:ascii="Arial" w:hAnsi="Arial" w:cs="Arial"/>
                          <w:sz w:val="24"/>
                          <w:szCs w:val="24"/>
                        </w:rPr>
                      </w:pPr>
                    </w:p>
                    <w:p w:rsidR="00527A07" w:rsidRDefault="00527A07">
                      <w:pPr>
                        <w:pStyle w:val="ListParagraph"/>
                        <w:ind w:left="0"/>
                        <w:jc w:val="both"/>
                        <w:rPr>
                          <w:rFonts w:ascii="Arial" w:hAnsi="Arial" w:cs="Arial"/>
                          <w:b/>
                          <w:sz w:val="24"/>
                          <w:szCs w:val="24"/>
                        </w:rPr>
                      </w:pPr>
                      <w:r>
                        <w:rPr>
                          <w:rFonts w:ascii="Arial" w:hAnsi="Arial" w:cs="Arial"/>
                          <w:b/>
                          <w:sz w:val="24"/>
                          <w:szCs w:val="24"/>
                        </w:rPr>
                        <w:t>Recommendation</w:t>
                      </w:r>
                    </w:p>
                    <w:p w:rsidR="00527A07" w:rsidRDefault="00527A07">
                      <w:pPr>
                        <w:pStyle w:val="ListParagraph"/>
                        <w:ind w:left="0"/>
                        <w:jc w:val="both"/>
                        <w:rPr>
                          <w:rFonts w:ascii="Arial" w:hAnsi="Arial" w:cs="Arial"/>
                          <w:b/>
                          <w:sz w:val="24"/>
                          <w:szCs w:val="24"/>
                        </w:rPr>
                      </w:pPr>
                    </w:p>
                    <w:p w:rsidR="00527A07" w:rsidRDefault="00527A07" w:rsidP="00E80630">
                      <w:pPr>
                        <w:rPr>
                          <w:sz w:val="24"/>
                          <w:szCs w:val="24"/>
                        </w:rPr>
                      </w:pPr>
                      <w:r w:rsidRPr="000D5162">
                        <w:rPr>
                          <w:sz w:val="24"/>
                        </w:rPr>
                        <w:t>The LEP Board are asked to</w:t>
                      </w:r>
                      <w:r w:rsidR="00E80630">
                        <w:rPr>
                          <w:sz w:val="24"/>
                          <w:szCs w:val="24"/>
                        </w:rPr>
                        <w:t xml:space="preserve"> note the report.</w:t>
                      </w:r>
                    </w:p>
                    <w:p w:rsidR="00E80630" w:rsidRPr="00E80630" w:rsidRDefault="00E80630" w:rsidP="00E80630">
                      <w:pPr>
                        <w:rPr>
                          <w:sz w:val="24"/>
                          <w:szCs w:val="24"/>
                        </w:rPr>
                      </w:pPr>
                    </w:p>
                  </w:txbxContent>
                </v:textbox>
                <w10:wrap type="square"/>
              </v:shape>
            </w:pict>
          </mc:Fallback>
        </mc:AlternateContent>
      </w:r>
    </w:p>
    <w:p w:rsidR="006F051B" w:rsidRPr="00496D48" w:rsidRDefault="00336126">
      <w:pPr>
        <w:pStyle w:val="ListParagraph"/>
        <w:ind w:left="567" w:hanging="567"/>
        <w:rPr>
          <w:rFonts w:ascii="Arial" w:hAnsi="Arial" w:cs="Arial"/>
          <w:b/>
          <w:sz w:val="24"/>
          <w:szCs w:val="24"/>
        </w:rPr>
      </w:pPr>
      <w:r>
        <w:rPr>
          <w:rFonts w:ascii="Arial" w:hAnsi="Arial" w:cs="Arial"/>
          <w:b/>
          <w:sz w:val="24"/>
          <w:szCs w:val="24"/>
        </w:rPr>
        <w:t>Background and Advice</w:t>
      </w:r>
    </w:p>
    <w:p w:rsidR="00DF0FD2" w:rsidRDefault="00DF0FD2" w:rsidP="00797697">
      <w:pPr>
        <w:pStyle w:val="PlainText"/>
        <w:jc w:val="both"/>
        <w:rPr>
          <w:rFonts w:ascii="Arial" w:hAnsi="Arial" w:cs="Arial"/>
          <w:sz w:val="24"/>
          <w:szCs w:val="24"/>
        </w:rPr>
      </w:pPr>
    </w:p>
    <w:p w:rsidR="006F051B" w:rsidRPr="00E80630" w:rsidRDefault="006F051B" w:rsidP="00797697">
      <w:pPr>
        <w:pStyle w:val="ListParagraph"/>
        <w:numPr>
          <w:ilvl w:val="0"/>
          <w:numId w:val="6"/>
        </w:numPr>
        <w:ind w:left="567" w:right="-227" w:hanging="567"/>
        <w:jc w:val="both"/>
        <w:rPr>
          <w:rFonts w:ascii="Arial" w:hAnsi="Arial" w:cs="Arial"/>
          <w:b/>
          <w:sz w:val="24"/>
          <w:szCs w:val="24"/>
        </w:rPr>
      </w:pPr>
      <w:r w:rsidRPr="00E80630">
        <w:rPr>
          <w:rFonts w:ascii="Arial" w:hAnsi="Arial" w:cs="Arial"/>
          <w:b/>
          <w:sz w:val="24"/>
          <w:szCs w:val="24"/>
        </w:rPr>
        <w:t xml:space="preserve">European Structural and Investment Funds </w:t>
      </w:r>
      <w:r w:rsidR="00425DD6" w:rsidRPr="00E80630">
        <w:rPr>
          <w:rFonts w:ascii="Arial" w:hAnsi="Arial" w:cs="Arial"/>
          <w:b/>
          <w:sz w:val="24"/>
          <w:szCs w:val="24"/>
        </w:rPr>
        <w:t xml:space="preserve">(ESIF) Programme Revised financial allocations and outputs </w:t>
      </w:r>
    </w:p>
    <w:p w:rsidR="006F051B" w:rsidRPr="00E80630" w:rsidRDefault="006F051B" w:rsidP="00797697">
      <w:pPr>
        <w:ind w:left="567" w:hanging="567"/>
        <w:jc w:val="both"/>
        <w:rPr>
          <w:i/>
          <w:sz w:val="24"/>
          <w:szCs w:val="24"/>
        </w:rPr>
      </w:pPr>
      <w:r w:rsidRPr="00E80630">
        <w:rPr>
          <w:i/>
          <w:sz w:val="24"/>
          <w:szCs w:val="24"/>
        </w:rPr>
        <w:t xml:space="preserve"> </w:t>
      </w:r>
    </w:p>
    <w:p w:rsidR="008207FF" w:rsidRPr="00E80630" w:rsidRDefault="00425DD6" w:rsidP="00425DD6">
      <w:pPr>
        <w:pStyle w:val="ListParagraph"/>
        <w:numPr>
          <w:ilvl w:val="1"/>
          <w:numId w:val="41"/>
        </w:numPr>
        <w:jc w:val="both"/>
        <w:rPr>
          <w:rFonts w:ascii="Arial" w:hAnsi="Arial" w:cs="Arial"/>
          <w:sz w:val="24"/>
          <w:szCs w:val="24"/>
        </w:rPr>
      </w:pPr>
      <w:r w:rsidRPr="00E80630">
        <w:rPr>
          <w:rFonts w:ascii="Arial" w:hAnsi="Arial" w:cs="Arial"/>
          <w:sz w:val="24"/>
          <w:szCs w:val="24"/>
        </w:rPr>
        <w:t xml:space="preserve">In October 2015 the Government issued revised ESIF funding allocations and outputs to </w:t>
      </w:r>
      <w:r w:rsidR="007522D4" w:rsidRPr="00E80630">
        <w:rPr>
          <w:rFonts w:ascii="Arial" w:hAnsi="Arial" w:cs="Arial"/>
          <w:sz w:val="24"/>
          <w:szCs w:val="24"/>
        </w:rPr>
        <w:t xml:space="preserve">all 39 </w:t>
      </w:r>
      <w:r w:rsidRPr="00E80630">
        <w:rPr>
          <w:rFonts w:ascii="Arial" w:hAnsi="Arial" w:cs="Arial"/>
          <w:sz w:val="24"/>
          <w:szCs w:val="24"/>
        </w:rPr>
        <w:t>LEP area sub committe</w:t>
      </w:r>
      <w:r w:rsidR="007522D4" w:rsidRPr="00E80630">
        <w:rPr>
          <w:rFonts w:ascii="Arial" w:hAnsi="Arial" w:cs="Arial"/>
          <w:sz w:val="24"/>
          <w:szCs w:val="24"/>
        </w:rPr>
        <w:t xml:space="preserve">es. The revised allocations, for both European </w:t>
      </w:r>
      <w:r w:rsidR="008207FF" w:rsidRPr="00E80630">
        <w:rPr>
          <w:rFonts w:ascii="Arial" w:hAnsi="Arial" w:cs="Arial"/>
          <w:sz w:val="24"/>
          <w:szCs w:val="24"/>
        </w:rPr>
        <w:t>Regional D</w:t>
      </w:r>
      <w:r w:rsidR="007522D4" w:rsidRPr="00E80630">
        <w:rPr>
          <w:rFonts w:ascii="Arial" w:hAnsi="Arial" w:cs="Arial"/>
          <w:sz w:val="24"/>
          <w:szCs w:val="24"/>
        </w:rPr>
        <w:t xml:space="preserve">evelopment </w:t>
      </w:r>
      <w:r w:rsidR="008207FF" w:rsidRPr="00E80630">
        <w:rPr>
          <w:rFonts w:ascii="Arial" w:hAnsi="Arial" w:cs="Arial"/>
          <w:sz w:val="24"/>
          <w:szCs w:val="24"/>
        </w:rPr>
        <w:t xml:space="preserve">Funds </w:t>
      </w:r>
      <w:r w:rsidR="007522D4" w:rsidRPr="00E80630">
        <w:rPr>
          <w:rFonts w:ascii="Arial" w:hAnsi="Arial" w:cs="Arial"/>
          <w:sz w:val="24"/>
          <w:szCs w:val="24"/>
        </w:rPr>
        <w:t>(ERDF</w:t>
      </w:r>
      <w:r w:rsidR="002C593C" w:rsidRPr="00E80630">
        <w:rPr>
          <w:rFonts w:ascii="Arial" w:hAnsi="Arial" w:cs="Arial"/>
          <w:sz w:val="24"/>
          <w:szCs w:val="24"/>
        </w:rPr>
        <w:t>) and</w:t>
      </w:r>
      <w:r w:rsidR="007522D4" w:rsidRPr="00E80630">
        <w:rPr>
          <w:rFonts w:ascii="Arial" w:hAnsi="Arial" w:cs="Arial"/>
          <w:sz w:val="24"/>
          <w:szCs w:val="24"/>
        </w:rPr>
        <w:t xml:space="preserve"> Social</w:t>
      </w:r>
      <w:r w:rsidRPr="00E80630">
        <w:rPr>
          <w:rFonts w:ascii="Arial" w:hAnsi="Arial" w:cs="Arial"/>
          <w:sz w:val="24"/>
          <w:szCs w:val="24"/>
        </w:rPr>
        <w:t xml:space="preserve"> </w:t>
      </w:r>
      <w:r w:rsidR="007522D4" w:rsidRPr="00E80630">
        <w:rPr>
          <w:rFonts w:ascii="Arial" w:hAnsi="Arial" w:cs="Arial"/>
          <w:sz w:val="24"/>
          <w:szCs w:val="24"/>
        </w:rPr>
        <w:t xml:space="preserve">Funds (ESF) were partly based upon a change </w:t>
      </w:r>
      <w:r w:rsidR="002C593C" w:rsidRPr="00E80630">
        <w:rPr>
          <w:rFonts w:ascii="Arial" w:hAnsi="Arial" w:cs="Arial"/>
          <w:sz w:val="24"/>
          <w:szCs w:val="24"/>
        </w:rPr>
        <w:t>in</w:t>
      </w:r>
      <w:r w:rsidR="007522D4" w:rsidRPr="00E80630">
        <w:rPr>
          <w:rFonts w:ascii="Arial" w:hAnsi="Arial" w:cs="Arial"/>
          <w:sz w:val="24"/>
          <w:szCs w:val="24"/>
        </w:rPr>
        <w:t xml:space="preserve"> the exchange rate between the Euro and Sterling since the original </w:t>
      </w:r>
      <w:r w:rsidR="002C593C" w:rsidRPr="00E80630">
        <w:rPr>
          <w:rFonts w:ascii="Arial" w:hAnsi="Arial" w:cs="Arial"/>
          <w:sz w:val="24"/>
          <w:szCs w:val="24"/>
        </w:rPr>
        <w:t>allocations</w:t>
      </w:r>
      <w:r w:rsidR="007522D4" w:rsidRPr="00E80630">
        <w:rPr>
          <w:rFonts w:ascii="Arial" w:hAnsi="Arial" w:cs="Arial"/>
          <w:sz w:val="24"/>
          <w:szCs w:val="24"/>
        </w:rPr>
        <w:t xml:space="preserve">, some 18 months previous, and </w:t>
      </w:r>
      <w:r w:rsidR="00C3606F" w:rsidRPr="00E80630">
        <w:rPr>
          <w:rFonts w:ascii="Arial" w:hAnsi="Arial" w:cs="Arial"/>
          <w:sz w:val="24"/>
          <w:szCs w:val="24"/>
        </w:rPr>
        <w:t>alterations</w:t>
      </w:r>
      <w:r w:rsidR="007522D4" w:rsidRPr="00E80630">
        <w:rPr>
          <w:rFonts w:ascii="Arial" w:hAnsi="Arial" w:cs="Arial"/>
          <w:sz w:val="24"/>
          <w:szCs w:val="24"/>
        </w:rPr>
        <w:t xml:space="preserve"> made by Government in funding for different priorities.</w:t>
      </w:r>
    </w:p>
    <w:p w:rsidR="008207FF" w:rsidRPr="00E80630" w:rsidRDefault="008207FF">
      <w:pPr>
        <w:rPr>
          <w:sz w:val="24"/>
          <w:szCs w:val="24"/>
        </w:rPr>
      </w:pPr>
      <w:r w:rsidRPr="00E80630">
        <w:rPr>
          <w:sz w:val="24"/>
          <w:szCs w:val="24"/>
        </w:rPr>
        <w:br w:type="page"/>
      </w:r>
    </w:p>
    <w:p w:rsidR="00497754" w:rsidRPr="00E80630" w:rsidRDefault="007522D4" w:rsidP="008207FF">
      <w:pPr>
        <w:jc w:val="both"/>
        <w:rPr>
          <w:sz w:val="24"/>
          <w:szCs w:val="24"/>
        </w:rPr>
      </w:pPr>
      <w:r w:rsidRPr="00E80630">
        <w:rPr>
          <w:sz w:val="24"/>
          <w:szCs w:val="24"/>
        </w:rPr>
        <w:lastRenderedPageBreak/>
        <w:t xml:space="preserve"> </w:t>
      </w:r>
      <w:r w:rsidR="00425DD6" w:rsidRPr="00E80630">
        <w:rPr>
          <w:sz w:val="24"/>
          <w:szCs w:val="24"/>
        </w:rPr>
        <w:t xml:space="preserve"> </w:t>
      </w:r>
    </w:p>
    <w:p w:rsidR="00814B09" w:rsidRPr="00E80630" w:rsidRDefault="00814B09" w:rsidP="00814B09">
      <w:pPr>
        <w:pStyle w:val="ListParagraph"/>
        <w:ind w:left="564"/>
        <w:jc w:val="both"/>
        <w:rPr>
          <w:rFonts w:ascii="Arial" w:hAnsi="Arial" w:cs="Arial"/>
          <w:sz w:val="24"/>
          <w:szCs w:val="24"/>
        </w:rPr>
      </w:pPr>
    </w:p>
    <w:p w:rsidR="0078069B" w:rsidRPr="00E80630" w:rsidRDefault="007522D4" w:rsidP="0063283B">
      <w:pPr>
        <w:pStyle w:val="ListParagraph"/>
        <w:numPr>
          <w:ilvl w:val="1"/>
          <w:numId w:val="41"/>
        </w:numPr>
        <w:ind w:left="567" w:hanging="567"/>
        <w:jc w:val="both"/>
        <w:rPr>
          <w:rFonts w:ascii="Arial" w:hAnsi="Arial" w:cs="Arial"/>
          <w:sz w:val="24"/>
          <w:szCs w:val="24"/>
        </w:rPr>
      </w:pPr>
      <w:r w:rsidRPr="00E80630">
        <w:rPr>
          <w:rFonts w:ascii="Arial" w:hAnsi="Arial" w:cs="Arial"/>
          <w:sz w:val="24"/>
          <w:szCs w:val="24"/>
        </w:rPr>
        <w:t xml:space="preserve">The changes in the exchange have </w:t>
      </w:r>
      <w:r w:rsidR="002C593C" w:rsidRPr="00E80630">
        <w:rPr>
          <w:rFonts w:ascii="Arial" w:hAnsi="Arial" w:cs="Arial"/>
          <w:sz w:val="24"/>
          <w:szCs w:val="24"/>
        </w:rPr>
        <w:t>result</w:t>
      </w:r>
      <w:r w:rsidR="00C3606F" w:rsidRPr="00E80630">
        <w:rPr>
          <w:rFonts w:ascii="Arial" w:hAnsi="Arial" w:cs="Arial"/>
          <w:sz w:val="24"/>
          <w:szCs w:val="24"/>
        </w:rPr>
        <w:t>ed</w:t>
      </w:r>
      <w:r w:rsidRPr="00E80630">
        <w:rPr>
          <w:rFonts w:ascii="Arial" w:hAnsi="Arial" w:cs="Arial"/>
          <w:sz w:val="24"/>
          <w:szCs w:val="24"/>
        </w:rPr>
        <w:t xml:space="preserve"> in the overall </w:t>
      </w:r>
      <w:r w:rsidR="00814B09" w:rsidRPr="00E80630">
        <w:rPr>
          <w:rFonts w:ascii="Arial" w:hAnsi="Arial" w:cs="Arial"/>
          <w:sz w:val="24"/>
          <w:szCs w:val="24"/>
        </w:rPr>
        <w:t xml:space="preserve">Lancashire </w:t>
      </w:r>
      <w:r w:rsidRPr="00E80630">
        <w:rPr>
          <w:rFonts w:ascii="Arial" w:hAnsi="Arial" w:cs="Arial"/>
          <w:sz w:val="24"/>
          <w:szCs w:val="24"/>
        </w:rPr>
        <w:t>ESI</w:t>
      </w:r>
      <w:r w:rsidR="00814B09" w:rsidRPr="00E80630">
        <w:rPr>
          <w:rFonts w:ascii="Arial" w:hAnsi="Arial" w:cs="Arial"/>
          <w:sz w:val="24"/>
          <w:szCs w:val="24"/>
        </w:rPr>
        <w:t>F</w:t>
      </w:r>
      <w:r w:rsidRPr="00E80630">
        <w:rPr>
          <w:rFonts w:ascii="Arial" w:hAnsi="Arial" w:cs="Arial"/>
          <w:sz w:val="24"/>
          <w:szCs w:val="24"/>
        </w:rPr>
        <w:t xml:space="preserve"> programme reducing from </w:t>
      </w:r>
      <w:r w:rsidR="00814B09" w:rsidRPr="00E80630">
        <w:rPr>
          <w:rFonts w:ascii="Arial" w:hAnsi="Arial" w:cs="Arial"/>
          <w:sz w:val="24"/>
          <w:szCs w:val="24"/>
        </w:rPr>
        <w:t>£230m</w:t>
      </w:r>
      <w:r w:rsidRPr="00E80630">
        <w:rPr>
          <w:rFonts w:ascii="Arial" w:hAnsi="Arial" w:cs="Arial"/>
          <w:sz w:val="24"/>
          <w:szCs w:val="24"/>
        </w:rPr>
        <w:t xml:space="preserve"> to </w:t>
      </w:r>
      <w:r w:rsidR="00814B09" w:rsidRPr="00E80630">
        <w:rPr>
          <w:rFonts w:ascii="Arial" w:hAnsi="Arial" w:cs="Arial"/>
          <w:sz w:val="24"/>
          <w:szCs w:val="24"/>
        </w:rPr>
        <w:t>£188m</w:t>
      </w:r>
      <w:r w:rsidRPr="00E80630">
        <w:rPr>
          <w:rFonts w:ascii="Arial" w:hAnsi="Arial" w:cs="Arial"/>
          <w:sz w:val="24"/>
          <w:szCs w:val="24"/>
        </w:rPr>
        <w:t>. This is based upon a new planning exchange r</w:t>
      </w:r>
      <w:r w:rsidR="0078069B" w:rsidRPr="00E80630">
        <w:rPr>
          <w:rFonts w:ascii="Arial" w:hAnsi="Arial" w:cs="Arial"/>
          <w:sz w:val="24"/>
          <w:szCs w:val="24"/>
        </w:rPr>
        <w:t xml:space="preserve">ate of £0.71 rather than £0.85. This </w:t>
      </w:r>
      <w:r w:rsidR="00220BBA" w:rsidRPr="00E80630">
        <w:rPr>
          <w:rFonts w:ascii="Arial" w:hAnsi="Arial" w:cs="Arial"/>
          <w:sz w:val="24"/>
          <w:szCs w:val="24"/>
        </w:rPr>
        <w:t>translates</w:t>
      </w:r>
      <w:r w:rsidR="0078069B" w:rsidRPr="00E80630">
        <w:rPr>
          <w:rFonts w:ascii="Arial" w:hAnsi="Arial" w:cs="Arial"/>
          <w:sz w:val="24"/>
          <w:szCs w:val="24"/>
        </w:rPr>
        <w:t xml:space="preserve"> into a £112m ERDF programme and a £75m ESF programme (£23m and £15m reductions respectively).</w:t>
      </w:r>
    </w:p>
    <w:p w:rsidR="0078069B" w:rsidRPr="00E80630" w:rsidRDefault="0078069B" w:rsidP="00E80630">
      <w:pPr>
        <w:rPr>
          <w:sz w:val="24"/>
          <w:szCs w:val="24"/>
        </w:rPr>
      </w:pPr>
    </w:p>
    <w:p w:rsidR="00046297" w:rsidRPr="00E80630" w:rsidRDefault="007522D4" w:rsidP="0063283B">
      <w:pPr>
        <w:pStyle w:val="ListParagraph"/>
        <w:numPr>
          <w:ilvl w:val="1"/>
          <w:numId w:val="41"/>
        </w:numPr>
        <w:ind w:left="567" w:hanging="567"/>
        <w:jc w:val="both"/>
        <w:rPr>
          <w:rFonts w:ascii="Arial" w:hAnsi="Arial" w:cs="Arial"/>
          <w:sz w:val="24"/>
          <w:szCs w:val="24"/>
        </w:rPr>
      </w:pPr>
      <w:r w:rsidRPr="00E80630">
        <w:rPr>
          <w:rFonts w:ascii="Arial" w:hAnsi="Arial" w:cs="Arial"/>
          <w:sz w:val="24"/>
          <w:szCs w:val="24"/>
        </w:rPr>
        <w:t xml:space="preserve">The exchange rate will be </w:t>
      </w:r>
      <w:r w:rsidR="002C593C" w:rsidRPr="00E80630">
        <w:rPr>
          <w:rFonts w:ascii="Arial" w:hAnsi="Arial" w:cs="Arial"/>
          <w:sz w:val="24"/>
          <w:szCs w:val="24"/>
        </w:rPr>
        <w:t>reviewed</w:t>
      </w:r>
      <w:r w:rsidRPr="00E80630">
        <w:rPr>
          <w:rFonts w:ascii="Arial" w:hAnsi="Arial" w:cs="Arial"/>
          <w:sz w:val="24"/>
          <w:szCs w:val="24"/>
        </w:rPr>
        <w:t xml:space="preserve"> twice a year and as a result the allocation to Lancashire could up as well as down. It is worth noting that in the </w:t>
      </w:r>
      <w:r w:rsidR="002C593C" w:rsidRPr="00E80630">
        <w:rPr>
          <w:rFonts w:ascii="Arial" w:hAnsi="Arial" w:cs="Arial"/>
          <w:sz w:val="24"/>
          <w:szCs w:val="24"/>
        </w:rPr>
        <w:t>previous</w:t>
      </w:r>
      <w:r w:rsidRPr="00E80630">
        <w:rPr>
          <w:rFonts w:ascii="Arial" w:hAnsi="Arial" w:cs="Arial"/>
          <w:sz w:val="24"/>
          <w:szCs w:val="24"/>
        </w:rPr>
        <w:t xml:space="preserve"> North West European programme </w:t>
      </w:r>
      <w:r w:rsidR="002C593C" w:rsidRPr="00E80630">
        <w:rPr>
          <w:rFonts w:ascii="Arial" w:hAnsi="Arial" w:cs="Arial"/>
          <w:sz w:val="24"/>
          <w:szCs w:val="24"/>
        </w:rPr>
        <w:t>exchange</w:t>
      </w:r>
      <w:r w:rsidRPr="00E80630">
        <w:rPr>
          <w:rFonts w:ascii="Arial" w:hAnsi="Arial" w:cs="Arial"/>
          <w:sz w:val="24"/>
          <w:szCs w:val="24"/>
        </w:rPr>
        <w:t xml:space="preserve"> rate changes result in an extra £50m becoming available which </w:t>
      </w:r>
      <w:r w:rsidR="00B34387" w:rsidRPr="00E80630">
        <w:rPr>
          <w:rFonts w:ascii="Arial" w:hAnsi="Arial" w:cs="Arial"/>
          <w:sz w:val="24"/>
          <w:szCs w:val="24"/>
        </w:rPr>
        <w:t xml:space="preserve">used to support Superfast Broadband interventions </w:t>
      </w:r>
      <w:r w:rsidR="00C3606F" w:rsidRPr="00E80630">
        <w:rPr>
          <w:rFonts w:ascii="Arial" w:hAnsi="Arial" w:cs="Arial"/>
          <w:sz w:val="24"/>
          <w:szCs w:val="24"/>
        </w:rPr>
        <w:t xml:space="preserve">in </w:t>
      </w:r>
      <w:r w:rsidR="00B34387" w:rsidRPr="00E80630">
        <w:rPr>
          <w:rFonts w:ascii="Arial" w:hAnsi="Arial" w:cs="Arial"/>
          <w:sz w:val="24"/>
          <w:szCs w:val="24"/>
        </w:rPr>
        <w:t xml:space="preserve">Lancashire and </w:t>
      </w:r>
      <w:r w:rsidR="00C3606F" w:rsidRPr="00E80630">
        <w:rPr>
          <w:rFonts w:ascii="Arial" w:hAnsi="Arial" w:cs="Arial"/>
          <w:sz w:val="24"/>
          <w:szCs w:val="24"/>
        </w:rPr>
        <w:t xml:space="preserve">across </w:t>
      </w:r>
      <w:r w:rsidR="00B34387" w:rsidRPr="00E80630">
        <w:rPr>
          <w:rFonts w:ascii="Arial" w:hAnsi="Arial" w:cs="Arial"/>
          <w:sz w:val="24"/>
          <w:szCs w:val="24"/>
        </w:rPr>
        <w:t xml:space="preserve">the North West. </w:t>
      </w:r>
    </w:p>
    <w:p w:rsidR="00B34387" w:rsidRPr="00E80630" w:rsidRDefault="00B34387" w:rsidP="00B34387">
      <w:pPr>
        <w:pStyle w:val="ListParagraph"/>
        <w:ind w:left="567"/>
        <w:jc w:val="both"/>
        <w:rPr>
          <w:rFonts w:ascii="Arial" w:hAnsi="Arial" w:cs="Arial"/>
          <w:sz w:val="24"/>
          <w:szCs w:val="24"/>
        </w:rPr>
      </w:pPr>
    </w:p>
    <w:p w:rsidR="00866B81" w:rsidRPr="00E80630" w:rsidRDefault="00046297" w:rsidP="00236029">
      <w:pPr>
        <w:pStyle w:val="ListParagraph"/>
        <w:numPr>
          <w:ilvl w:val="1"/>
          <w:numId w:val="41"/>
        </w:numPr>
        <w:ind w:left="567" w:hanging="567"/>
        <w:jc w:val="both"/>
        <w:rPr>
          <w:rFonts w:ascii="Arial" w:hAnsi="Arial" w:cs="Arial"/>
          <w:sz w:val="24"/>
          <w:szCs w:val="24"/>
        </w:rPr>
      </w:pPr>
      <w:r w:rsidRPr="00E80630">
        <w:rPr>
          <w:rFonts w:ascii="Arial" w:hAnsi="Arial" w:cs="Arial"/>
          <w:sz w:val="24"/>
          <w:szCs w:val="24"/>
        </w:rPr>
        <w:t xml:space="preserve">The </w:t>
      </w:r>
      <w:r w:rsidR="00CA59AC" w:rsidRPr="00E80630">
        <w:rPr>
          <w:rFonts w:ascii="Arial" w:hAnsi="Arial" w:cs="Arial"/>
          <w:sz w:val="24"/>
          <w:szCs w:val="24"/>
        </w:rPr>
        <w:t>detail</w:t>
      </w:r>
      <w:r w:rsidR="00B34387" w:rsidRPr="00E80630">
        <w:rPr>
          <w:rFonts w:ascii="Arial" w:hAnsi="Arial" w:cs="Arial"/>
          <w:sz w:val="24"/>
          <w:szCs w:val="24"/>
        </w:rPr>
        <w:t xml:space="preserve"> of the revised allocations, and in particular the allocations between different funding for </w:t>
      </w:r>
      <w:r w:rsidR="002C593C" w:rsidRPr="00E80630">
        <w:rPr>
          <w:rFonts w:ascii="Arial" w:hAnsi="Arial" w:cs="Arial"/>
          <w:sz w:val="24"/>
          <w:szCs w:val="24"/>
        </w:rPr>
        <w:t>different</w:t>
      </w:r>
      <w:r w:rsidR="00B34387" w:rsidRPr="00E80630">
        <w:rPr>
          <w:rFonts w:ascii="Arial" w:hAnsi="Arial" w:cs="Arial"/>
          <w:sz w:val="24"/>
          <w:szCs w:val="24"/>
        </w:rPr>
        <w:t xml:space="preserve"> types of activity, was presented to the Lancashire ESIF Partnership (area</w:t>
      </w:r>
      <w:r w:rsidR="00CA59AC" w:rsidRPr="00E80630">
        <w:rPr>
          <w:rFonts w:ascii="Arial" w:hAnsi="Arial" w:cs="Arial"/>
          <w:sz w:val="24"/>
          <w:szCs w:val="24"/>
        </w:rPr>
        <w:t xml:space="preserve"> </w:t>
      </w:r>
      <w:r w:rsidR="00220BBA" w:rsidRPr="00E80630">
        <w:rPr>
          <w:rFonts w:ascii="Arial" w:hAnsi="Arial" w:cs="Arial"/>
          <w:sz w:val="24"/>
          <w:szCs w:val="24"/>
        </w:rPr>
        <w:t>subcommittee</w:t>
      </w:r>
      <w:r w:rsidR="00CA59AC" w:rsidRPr="00E80630">
        <w:rPr>
          <w:rFonts w:ascii="Arial" w:hAnsi="Arial" w:cs="Arial"/>
          <w:sz w:val="24"/>
          <w:szCs w:val="24"/>
        </w:rPr>
        <w:t>). The P</w:t>
      </w:r>
      <w:r w:rsidR="00B34387" w:rsidRPr="00E80630">
        <w:rPr>
          <w:rFonts w:ascii="Arial" w:hAnsi="Arial" w:cs="Arial"/>
          <w:sz w:val="24"/>
          <w:szCs w:val="24"/>
        </w:rPr>
        <w:t xml:space="preserve">artnership felt that Lancashire's local priorities, </w:t>
      </w:r>
      <w:r w:rsidR="002C593C" w:rsidRPr="00E80630">
        <w:rPr>
          <w:rFonts w:ascii="Arial" w:hAnsi="Arial" w:cs="Arial"/>
          <w:sz w:val="24"/>
          <w:szCs w:val="24"/>
        </w:rPr>
        <w:t>especially</w:t>
      </w:r>
      <w:r w:rsidR="00B34387" w:rsidRPr="00E80630">
        <w:rPr>
          <w:rFonts w:ascii="Arial" w:hAnsi="Arial" w:cs="Arial"/>
          <w:sz w:val="24"/>
          <w:szCs w:val="24"/>
        </w:rPr>
        <w:t xml:space="preserve"> support for </w:t>
      </w:r>
      <w:r w:rsidR="002C593C" w:rsidRPr="00E80630">
        <w:rPr>
          <w:rFonts w:ascii="Arial" w:hAnsi="Arial" w:cs="Arial"/>
          <w:sz w:val="24"/>
          <w:szCs w:val="24"/>
        </w:rPr>
        <w:t>Research</w:t>
      </w:r>
      <w:r w:rsidR="00CA59AC" w:rsidRPr="00E80630">
        <w:rPr>
          <w:rFonts w:ascii="Arial" w:hAnsi="Arial" w:cs="Arial"/>
          <w:sz w:val="24"/>
          <w:szCs w:val="24"/>
        </w:rPr>
        <w:t xml:space="preserve"> and I</w:t>
      </w:r>
      <w:r w:rsidR="00B34387" w:rsidRPr="00E80630">
        <w:rPr>
          <w:rFonts w:ascii="Arial" w:hAnsi="Arial" w:cs="Arial"/>
          <w:sz w:val="24"/>
          <w:szCs w:val="24"/>
        </w:rPr>
        <w:t>nnovation and the development of related infrastructure, had not been taken into account when resources had been allocated to different delivery headings.</w:t>
      </w:r>
      <w:r w:rsidR="00CA59AC" w:rsidRPr="00E80630">
        <w:rPr>
          <w:rFonts w:ascii="Arial" w:hAnsi="Arial" w:cs="Arial"/>
          <w:sz w:val="24"/>
          <w:szCs w:val="24"/>
        </w:rPr>
        <w:t xml:space="preserve"> The P</w:t>
      </w:r>
      <w:r w:rsidR="00866B81" w:rsidRPr="00E80630">
        <w:rPr>
          <w:rFonts w:ascii="Arial" w:hAnsi="Arial" w:cs="Arial"/>
          <w:sz w:val="24"/>
          <w:szCs w:val="24"/>
        </w:rPr>
        <w:t xml:space="preserve">artnership </w:t>
      </w:r>
      <w:r w:rsidR="002C593C" w:rsidRPr="00E80630">
        <w:rPr>
          <w:rFonts w:ascii="Arial" w:hAnsi="Arial" w:cs="Arial"/>
          <w:sz w:val="24"/>
          <w:szCs w:val="24"/>
        </w:rPr>
        <w:t>particularly</w:t>
      </w:r>
      <w:r w:rsidR="00866B81" w:rsidRPr="00E80630">
        <w:rPr>
          <w:rFonts w:ascii="Arial" w:hAnsi="Arial" w:cs="Arial"/>
          <w:sz w:val="24"/>
          <w:szCs w:val="24"/>
        </w:rPr>
        <w:t xml:space="preserve"> noted </w:t>
      </w:r>
      <w:r w:rsidR="002C593C" w:rsidRPr="00E80630">
        <w:rPr>
          <w:rFonts w:ascii="Arial" w:hAnsi="Arial" w:cs="Arial"/>
          <w:sz w:val="24"/>
          <w:szCs w:val="24"/>
        </w:rPr>
        <w:t>that,</w:t>
      </w:r>
      <w:r w:rsidR="00866B81" w:rsidRPr="00E80630">
        <w:rPr>
          <w:rFonts w:ascii="Arial" w:hAnsi="Arial" w:cs="Arial"/>
          <w:sz w:val="24"/>
          <w:szCs w:val="24"/>
        </w:rPr>
        <w:t xml:space="preserve"> </w:t>
      </w:r>
      <w:r w:rsidR="00CA59AC" w:rsidRPr="00E80630">
        <w:rPr>
          <w:rFonts w:ascii="Arial" w:hAnsi="Arial" w:cs="Arial"/>
          <w:sz w:val="24"/>
          <w:szCs w:val="24"/>
        </w:rPr>
        <w:t xml:space="preserve">exclusive of </w:t>
      </w:r>
      <w:r w:rsidR="00866B81" w:rsidRPr="00E80630">
        <w:rPr>
          <w:rFonts w:ascii="Arial" w:hAnsi="Arial" w:cs="Arial"/>
          <w:sz w:val="24"/>
          <w:szCs w:val="24"/>
        </w:rPr>
        <w:t xml:space="preserve">exchange rate changes, there was </w:t>
      </w:r>
      <w:r w:rsidR="00CA59AC" w:rsidRPr="00E80630">
        <w:rPr>
          <w:rFonts w:ascii="Arial" w:hAnsi="Arial" w:cs="Arial"/>
          <w:sz w:val="24"/>
          <w:szCs w:val="24"/>
        </w:rPr>
        <w:t>£8m</w:t>
      </w:r>
      <w:r w:rsidR="00866B81" w:rsidRPr="00E80630">
        <w:rPr>
          <w:rFonts w:ascii="Arial" w:hAnsi="Arial" w:cs="Arial"/>
          <w:sz w:val="24"/>
          <w:szCs w:val="24"/>
        </w:rPr>
        <w:t xml:space="preserve"> less in the Re</w:t>
      </w:r>
      <w:r w:rsidR="00CA59AC" w:rsidRPr="00E80630">
        <w:rPr>
          <w:rFonts w:ascii="Arial" w:hAnsi="Arial" w:cs="Arial"/>
          <w:sz w:val="24"/>
          <w:szCs w:val="24"/>
        </w:rPr>
        <w:t>searc</w:t>
      </w:r>
      <w:r w:rsidR="00866B81" w:rsidRPr="00E80630">
        <w:rPr>
          <w:rFonts w:ascii="Arial" w:hAnsi="Arial" w:cs="Arial"/>
          <w:sz w:val="24"/>
          <w:szCs w:val="24"/>
        </w:rPr>
        <w:t xml:space="preserve">h </w:t>
      </w:r>
      <w:r w:rsidR="002C593C" w:rsidRPr="00E80630">
        <w:rPr>
          <w:rFonts w:ascii="Arial" w:hAnsi="Arial" w:cs="Arial"/>
          <w:sz w:val="24"/>
          <w:szCs w:val="24"/>
        </w:rPr>
        <w:t>and</w:t>
      </w:r>
      <w:r w:rsidR="00866B81" w:rsidRPr="00E80630">
        <w:rPr>
          <w:rFonts w:ascii="Arial" w:hAnsi="Arial" w:cs="Arial"/>
          <w:sz w:val="24"/>
          <w:szCs w:val="24"/>
        </w:rPr>
        <w:t xml:space="preserve"> Innovation allocation than proposed locally and </w:t>
      </w:r>
      <w:r w:rsidR="00CA59AC" w:rsidRPr="00E80630">
        <w:rPr>
          <w:rFonts w:ascii="Arial" w:hAnsi="Arial" w:cs="Arial"/>
          <w:sz w:val="24"/>
          <w:szCs w:val="24"/>
        </w:rPr>
        <w:t>£4m more in the Low C</w:t>
      </w:r>
      <w:r w:rsidR="00866B81" w:rsidRPr="00E80630">
        <w:rPr>
          <w:rFonts w:ascii="Arial" w:hAnsi="Arial" w:cs="Arial"/>
          <w:sz w:val="24"/>
          <w:szCs w:val="24"/>
        </w:rPr>
        <w:t>arbon allocation than proposed locally. In th</w:t>
      </w:r>
      <w:r w:rsidR="00C3606F" w:rsidRPr="00E80630">
        <w:rPr>
          <w:rFonts w:ascii="Arial" w:hAnsi="Arial" w:cs="Arial"/>
          <w:sz w:val="24"/>
          <w:szCs w:val="24"/>
        </w:rPr>
        <w:t>ese</w:t>
      </w:r>
      <w:r w:rsidR="00866B81" w:rsidRPr="00E80630">
        <w:rPr>
          <w:rFonts w:ascii="Arial" w:hAnsi="Arial" w:cs="Arial"/>
          <w:sz w:val="24"/>
          <w:szCs w:val="24"/>
        </w:rPr>
        <w:t xml:space="preserve"> case</w:t>
      </w:r>
      <w:r w:rsidR="00C3606F" w:rsidRPr="00E80630">
        <w:rPr>
          <w:rFonts w:ascii="Arial" w:hAnsi="Arial" w:cs="Arial"/>
          <w:sz w:val="24"/>
          <w:szCs w:val="24"/>
        </w:rPr>
        <w:t>s</w:t>
      </w:r>
      <w:r w:rsidR="00866B81" w:rsidRPr="00E80630">
        <w:rPr>
          <w:rFonts w:ascii="Arial" w:hAnsi="Arial" w:cs="Arial"/>
          <w:sz w:val="24"/>
          <w:szCs w:val="24"/>
        </w:rPr>
        <w:t xml:space="preserve"> the allocation t</w:t>
      </w:r>
      <w:r w:rsidR="005533FE" w:rsidRPr="00E80630">
        <w:rPr>
          <w:rFonts w:ascii="Arial" w:hAnsi="Arial" w:cs="Arial"/>
          <w:sz w:val="24"/>
          <w:szCs w:val="24"/>
        </w:rPr>
        <w:t>he</w:t>
      </w:r>
      <w:r w:rsidR="00866B81" w:rsidRPr="00E80630">
        <w:rPr>
          <w:rFonts w:ascii="Arial" w:hAnsi="Arial" w:cs="Arial"/>
          <w:sz w:val="24"/>
          <w:szCs w:val="24"/>
        </w:rPr>
        <w:t xml:space="preserve"> </w:t>
      </w:r>
      <w:r w:rsidR="002C593C" w:rsidRPr="00E80630">
        <w:rPr>
          <w:rFonts w:ascii="Arial" w:hAnsi="Arial" w:cs="Arial"/>
          <w:sz w:val="24"/>
          <w:szCs w:val="24"/>
        </w:rPr>
        <w:t>Lancashire is</w:t>
      </w:r>
      <w:r w:rsidR="00866B81" w:rsidRPr="00E80630">
        <w:rPr>
          <w:rFonts w:ascii="Arial" w:hAnsi="Arial" w:cs="Arial"/>
          <w:sz w:val="24"/>
          <w:szCs w:val="24"/>
        </w:rPr>
        <w:t xml:space="preserve"> below/above the national average. </w:t>
      </w:r>
    </w:p>
    <w:p w:rsidR="00681AB6" w:rsidRPr="00E80630" w:rsidRDefault="00681AB6" w:rsidP="00681AB6">
      <w:pPr>
        <w:pStyle w:val="ListParagraph"/>
        <w:rPr>
          <w:rFonts w:ascii="Arial" w:hAnsi="Arial" w:cs="Arial"/>
          <w:sz w:val="24"/>
          <w:szCs w:val="24"/>
        </w:rPr>
      </w:pPr>
    </w:p>
    <w:p w:rsidR="00CB02A4" w:rsidRPr="00E80630" w:rsidRDefault="00681AB6" w:rsidP="00637A1F">
      <w:pPr>
        <w:pStyle w:val="ListParagraph"/>
        <w:numPr>
          <w:ilvl w:val="1"/>
          <w:numId w:val="41"/>
        </w:numPr>
        <w:jc w:val="both"/>
        <w:rPr>
          <w:rFonts w:ascii="Arial" w:hAnsi="Arial" w:cs="Arial"/>
          <w:sz w:val="24"/>
          <w:szCs w:val="24"/>
        </w:rPr>
      </w:pPr>
      <w:r w:rsidRPr="00E80630">
        <w:rPr>
          <w:rFonts w:ascii="Arial" w:hAnsi="Arial" w:cs="Arial"/>
          <w:sz w:val="24"/>
          <w:szCs w:val="24"/>
        </w:rPr>
        <w:t xml:space="preserve">In addition, to the changes in </w:t>
      </w:r>
      <w:r w:rsidR="002C593C" w:rsidRPr="00E80630">
        <w:rPr>
          <w:rFonts w:ascii="Arial" w:hAnsi="Arial" w:cs="Arial"/>
          <w:sz w:val="24"/>
          <w:szCs w:val="24"/>
        </w:rPr>
        <w:t>financial</w:t>
      </w:r>
      <w:r w:rsidRPr="00E80630">
        <w:rPr>
          <w:rFonts w:ascii="Arial" w:hAnsi="Arial" w:cs="Arial"/>
          <w:sz w:val="24"/>
          <w:szCs w:val="24"/>
        </w:rPr>
        <w:t xml:space="preserve"> allocation the level of </w:t>
      </w:r>
      <w:r w:rsidR="002C593C" w:rsidRPr="00E80630">
        <w:rPr>
          <w:rFonts w:ascii="Arial" w:hAnsi="Arial" w:cs="Arial"/>
          <w:sz w:val="24"/>
          <w:szCs w:val="24"/>
        </w:rPr>
        <w:t>outputs</w:t>
      </w:r>
      <w:r w:rsidRPr="00E80630">
        <w:rPr>
          <w:rFonts w:ascii="Arial" w:hAnsi="Arial" w:cs="Arial"/>
          <w:sz w:val="24"/>
          <w:szCs w:val="24"/>
        </w:rPr>
        <w:t xml:space="preserve"> required to be </w:t>
      </w:r>
      <w:r w:rsidR="002C593C" w:rsidRPr="00E80630">
        <w:rPr>
          <w:rFonts w:ascii="Arial" w:hAnsi="Arial" w:cs="Arial"/>
          <w:sz w:val="24"/>
          <w:szCs w:val="24"/>
        </w:rPr>
        <w:t>delivered</w:t>
      </w:r>
      <w:r w:rsidRPr="00E80630">
        <w:rPr>
          <w:rFonts w:ascii="Arial" w:hAnsi="Arial" w:cs="Arial"/>
          <w:sz w:val="24"/>
          <w:szCs w:val="24"/>
        </w:rPr>
        <w:t xml:space="preserve"> has also changed</w:t>
      </w:r>
      <w:r w:rsidR="00D95BBE" w:rsidRPr="00E80630">
        <w:rPr>
          <w:rFonts w:ascii="Arial" w:hAnsi="Arial" w:cs="Arial"/>
          <w:sz w:val="24"/>
          <w:szCs w:val="24"/>
        </w:rPr>
        <w:t xml:space="preserve">. The outputs originally </w:t>
      </w:r>
      <w:r w:rsidR="002C593C" w:rsidRPr="00E80630">
        <w:rPr>
          <w:rFonts w:ascii="Arial" w:hAnsi="Arial" w:cs="Arial"/>
          <w:sz w:val="24"/>
          <w:szCs w:val="24"/>
        </w:rPr>
        <w:t>submitted</w:t>
      </w:r>
      <w:r w:rsidR="00D95BBE" w:rsidRPr="00E80630">
        <w:rPr>
          <w:rFonts w:ascii="Arial" w:hAnsi="Arial" w:cs="Arial"/>
          <w:sz w:val="24"/>
          <w:szCs w:val="24"/>
        </w:rPr>
        <w:t xml:space="preserve"> by Lancashire were based upon our own </w:t>
      </w:r>
      <w:r w:rsidR="002C593C" w:rsidRPr="00E80630">
        <w:rPr>
          <w:rFonts w:ascii="Arial" w:hAnsi="Arial" w:cs="Arial"/>
          <w:sz w:val="24"/>
          <w:szCs w:val="24"/>
        </w:rPr>
        <w:t>evaluation</w:t>
      </w:r>
      <w:r w:rsidR="00D95BBE" w:rsidRPr="00E80630">
        <w:rPr>
          <w:rFonts w:ascii="Arial" w:hAnsi="Arial" w:cs="Arial"/>
          <w:sz w:val="24"/>
          <w:szCs w:val="24"/>
        </w:rPr>
        <w:t xml:space="preserve"> of what could be delivered and validated by an external economic consultancy. The outputs that have now been allocated are above those originally planned with an increased emphasis on revenue type activity, i.e. enterprises supported, to the detriment of the delivery of capita</w:t>
      </w:r>
      <w:r w:rsidR="005533FE" w:rsidRPr="00E80630">
        <w:rPr>
          <w:rFonts w:ascii="Arial" w:hAnsi="Arial" w:cs="Arial"/>
          <w:sz w:val="24"/>
          <w:szCs w:val="24"/>
        </w:rPr>
        <w:t xml:space="preserve">l activity in support of local </w:t>
      </w:r>
      <w:r w:rsidR="002C593C" w:rsidRPr="00E80630">
        <w:rPr>
          <w:rFonts w:ascii="Arial" w:hAnsi="Arial" w:cs="Arial"/>
          <w:sz w:val="24"/>
          <w:szCs w:val="24"/>
        </w:rPr>
        <w:t>priorities</w:t>
      </w:r>
      <w:r w:rsidR="00D95BBE" w:rsidRPr="00E80630">
        <w:rPr>
          <w:rFonts w:ascii="Arial" w:hAnsi="Arial" w:cs="Arial"/>
          <w:sz w:val="24"/>
          <w:szCs w:val="24"/>
        </w:rPr>
        <w:t xml:space="preserve"> </w:t>
      </w:r>
      <w:r w:rsidR="005533FE" w:rsidRPr="00E80630">
        <w:rPr>
          <w:rFonts w:ascii="Arial" w:hAnsi="Arial" w:cs="Arial"/>
          <w:sz w:val="24"/>
          <w:szCs w:val="24"/>
        </w:rPr>
        <w:t>such as</w:t>
      </w:r>
      <w:r w:rsidR="00D95BBE" w:rsidRPr="00E80630">
        <w:rPr>
          <w:rFonts w:ascii="Arial" w:hAnsi="Arial" w:cs="Arial"/>
          <w:sz w:val="24"/>
          <w:szCs w:val="24"/>
        </w:rPr>
        <w:t xml:space="preserve"> Growth Deal activity. For example the number of </w:t>
      </w:r>
      <w:r w:rsidR="00CB02A4" w:rsidRPr="00E80630">
        <w:rPr>
          <w:rFonts w:ascii="Arial" w:hAnsi="Arial" w:cs="Arial"/>
          <w:sz w:val="24"/>
          <w:szCs w:val="24"/>
        </w:rPr>
        <w:t>individuals receiving</w:t>
      </w:r>
      <w:r w:rsidR="00D95BBE" w:rsidRPr="00E80630">
        <w:rPr>
          <w:rFonts w:ascii="Arial" w:hAnsi="Arial" w:cs="Arial"/>
          <w:sz w:val="24"/>
          <w:szCs w:val="24"/>
        </w:rPr>
        <w:t xml:space="preserve"> </w:t>
      </w:r>
      <w:r w:rsidR="00CB02A4" w:rsidRPr="00E80630">
        <w:rPr>
          <w:rFonts w:ascii="Arial" w:hAnsi="Arial" w:cs="Arial"/>
          <w:sz w:val="24"/>
          <w:szCs w:val="24"/>
        </w:rPr>
        <w:t xml:space="preserve">skills support </w:t>
      </w:r>
      <w:r w:rsidR="00D95BBE" w:rsidRPr="00E80630">
        <w:rPr>
          <w:rFonts w:ascii="Arial" w:hAnsi="Arial" w:cs="Arial"/>
          <w:sz w:val="24"/>
          <w:szCs w:val="24"/>
        </w:rPr>
        <w:t>increas</w:t>
      </w:r>
      <w:r w:rsidR="00CB02A4" w:rsidRPr="00E80630">
        <w:rPr>
          <w:rFonts w:ascii="Arial" w:hAnsi="Arial" w:cs="Arial"/>
          <w:sz w:val="24"/>
          <w:szCs w:val="24"/>
        </w:rPr>
        <w:t>ing</w:t>
      </w:r>
      <w:r w:rsidR="00D95BBE" w:rsidRPr="00E80630">
        <w:rPr>
          <w:rFonts w:ascii="Arial" w:hAnsi="Arial" w:cs="Arial"/>
          <w:sz w:val="24"/>
          <w:szCs w:val="24"/>
        </w:rPr>
        <w:t xml:space="preserve"> from</w:t>
      </w:r>
      <w:r w:rsidR="00C85808" w:rsidRPr="00E80630">
        <w:rPr>
          <w:rFonts w:ascii="Arial" w:hAnsi="Arial" w:cs="Arial"/>
          <w:sz w:val="24"/>
          <w:szCs w:val="24"/>
        </w:rPr>
        <w:t xml:space="preserve"> </w:t>
      </w:r>
      <w:r w:rsidR="00CB02A4" w:rsidRPr="00E80630">
        <w:rPr>
          <w:rFonts w:ascii="Arial" w:hAnsi="Arial" w:cs="Arial"/>
          <w:sz w:val="24"/>
          <w:szCs w:val="24"/>
        </w:rPr>
        <w:t>32,970</w:t>
      </w:r>
      <w:r w:rsidR="00D95BBE" w:rsidRPr="00E80630">
        <w:rPr>
          <w:rFonts w:ascii="Arial" w:hAnsi="Arial" w:cs="Arial"/>
          <w:sz w:val="24"/>
          <w:szCs w:val="24"/>
        </w:rPr>
        <w:t xml:space="preserve"> to </w:t>
      </w:r>
      <w:r w:rsidR="00CB02A4" w:rsidRPr="00E80630">
        <w:rPr>
          <w:rFonts w:ascii="Arial" w:hAnsi="Arial" w:cs="Arial"/>
          <w:sz w:val="24"/>
          <w:szCs w:val="24"/>
        </w:rPr>
        <w:t>66,700</w:t>
      </w:r>
      <w:r w:rsidR="00D95BBE" w:rsidRPr="00E80630">
        <w:rPr>
          <w:rFonts w:ascii="Arial" w:hAnsi="Arial" w:cs="Arial"/>
          <w:sz w:val="24"/>
          <w:szCs w:val="24"/>
        </w:rPr>
        <w:t xml:space="preserve"> but the amount land remediation reduced</w:t>
      </w:r>
      <w:r w:rsidR="00C3606F" w:rsidRPr="00E80630">
        <w:rPr>
          <w:rFonts w:ascii="Arial" w:hAnsi="Arial" w:cs="Arial"/>
          <w:sz w:val="24"/>
          <w:szCs w:val="24"/>
        </w:rPr>
        <w:t xml:space="preserve"> from </w:t>
      </w:r>
      <w:r w:rsidR="00CB02A4" w:rsidRPr="00E80630">
        <w:rPr>
          <w:rFonts w:ascii="Arial" w:hAnsi="Arial" w:cs="Arial"/>
          <w:sz w:val="24"/>
          <w:szCs w:val="24"/>
        </w:rPr>
        <w:t>30 hectares</w:t>
      </w:r>
      <w:r w:rsidR="00D95BBE" w:rsidRPr="00E80630">
        <w:rPr>
          <w:rFonts w:ascii="Arial" w:hAnsi="Arial" w:cs="Arial"/>
          <w:sz w:val="24"/>
          <w:szCs w:val="24"/>
        </w:rPr>
        <w:t xml:space="preserve"> </w:t>
      </w:r>
      <w:r w:rsidR="00C3606F" w:rsidRPr="00E80630">
        <w:rPr>
          <w:rFonts w:ascii="Arial" w:hAnsi="Arial" w:cs="Arial"/>
          <w:sz w:val="24"/>
          <w:szCs w:val="24"/>
        </w:rPr>
        <w:t xml:space="preserve">to </w:t>
      </w:r>
      <w:r w:rsidR="00CB02A4" w:rsidRPr="00E80630">
        <w:rPr>
          <w:rFonts w:ascii="Arial" w:hAnsi="Arial" w:cs="Arial"/>
          <w:sz w:val="24"/>
          <w:szCs w:val="24"/>
        </w:rPr>
        <w:t>1 hectare</w:t>
      </w:r>
      <w:r w:rsidR="00D95BBE" w:rsidRPr="00E80630">
        <w:rPr>
          <w:rFonts w:ascii="Arial" w:hAnsi="Arial" w:cs="Arial"/>
          <w:sz w:val="24"/>
          <w:szCs w:val="24"/>
        </w:rPr>
        <w:t>.</w:t>
      </w:r>
    </w:p>
    <w:p w:rsidR="00CB02A4" w:rsidRPr="00E80630" w:rsidRDefault="00CB02A4" w:rsidP="00CB02A4">
      <w:pPr>
        <w:pStyle w:val="ListParagraph"/>
        <w:rPr>
          <w:rFonts w:ascii="Arial" w:hAnsi="Arial" w:cs="Arial"/>
          <w:sz w:val="24"/>
          <w:szCs w:val="24"/>
        </w:rPr>
      </w:pPr>
    </w:p>
    <w:p w:rsidR="00032245" w:rsidRPr="00E80630" w:rsidRDefault="00D95BBE" w:rsidP="00CB02A4">
      <w:pPr>
        <w:pStyle w:val="ListParagraph"/>
        <w:numPr>
          <w:ilvl w:val="1"/>
          <w:numId w:val="41"/>
        </w:numPr>
        <w:jc w:val="both"/>
        <w:rPr>
          <w:rFonts w:ascii="Arial" w:hAnsi="Arial" w:cs="Arial"/>
          <w:color w:val="FF0000"/>
          <w:sz w:val="24"/>
          <w:szCs w:val="24"/>
        </w:rPr>
      </w:pPr>
      <w:r w:rsidRPr="00E80630">
        <w:rPr>
          <w:rFonts w:ascii="Arial" w:hAnsi="Arial" w:cs="Arial"/>
          <w:sz w:val="24"/>
          <w:szCs w:val="24"/>
        </w:rPr>
        <w:t xml:space="preserve">The ESIF partnership agreed to challenge the thematic allocations and also the </w:t>
      </w:r>
      <w:r w:rsidR="002C593C" w:rsidRPr="00E80630">
        <w:rPr>
          <w:rFonts w:ascii="Arial" w:hAnsi="Arial" w:cs="Arial"/>
          <w:sz w:val="24"/>
          <w:szCs w:val="24"/>
        </w:rPr>
        <w:t>level</w:t>
      </w:r>
      <w:r w:rsidRPr="00E80630">
        <w:rPr>
          <w:rFonts w:ascii="Arial" w:hAnsi="Arial" w:cs="Arial"/>
          <w:sz w:val="24"/>
          <w:szCs w:val="24"/>
        </w:rPr>
        <w:t xml:space="preserve"> of targets both for ERD</w:t>
      </w:r>
      <w:r w:rsidR="005533FE" w:rsidRPr="00E80630">
        <w:rPr>
          <w:rFonts w:ascii="Arial" w:hAnsi="Arial" w:cs="Arial"/>
          <w:sz w:val="24"/>
          <w:szCs w:val="24"/>
        </w:rPr>
        <w:t>F</w:t>
      </w:r>
      <w:r w:rsidRPr="00E80630">
        <w:rPr>
          <w:rFonts w:ascii="Arial" w:hAnsi="Arial" w:cs="Arial"/>
          <w:sz w:val="24"/>
          <w:szCs w:val="24"/>
        </w:rPr>
        <w:t xml:space="preserve"> and ESF. At the time of writing the ESF </w:t>
      </w:r>
      <w:r w:rsidR="005533FE" w:rsidRPr="00E80630">
        <w:rPr>
          <w:rFonts w:ascii="Arial" w:hAnsi="Arial" w:cs="Arial"/>
          <w:sz w:val="24"/>
          <w:szCs w:val="24"/>
        </w:rPr>
        <w:t xml:space="preserve">thematic </w:t>
      </w:r>
      <w:r w:rsidRPr="00E80630">
        <w:rPr>
          <w:rFonts w:ascii="Arial" w:hAnsi="Arial" w:cs="Arial"/>
          <w:sz w:val="24"/>
          <w:szCs w:val="24"/>
        </w:rPr>
        <w:t xml:space="preserve">allocations have been altered to meet local priorities and commitments, whilst the response to the challenge </w:t>
      </w:r>
      <w:r w:rsidR="002C593C" w:rsidRPr="00E80630">
        <w:rPr>
          <w:rFonts w:ascii="Arial" w:hAnsi="Arial" w:cs="Arial"/>
          <w:sz w:val="24"/>
          <w:szCs w:val="24"/>
        </w:rPr>
        <w:t>on the</w:t>
      </w:r>
      <w:r w:rsidRPr="00E80630">
        <w:rPr>
          <w:rFonts w:ascii="Arial" w:hAnsi="Arial" w:cs="Arial"/>
          <w:sz w:val="24"/>
          <w:szCs w:val="24"/>
        </w:rPr>
        <w:t xml:space="preserve"> ERD</w:t>
      </w:r>
      <w:r w:rsidR="005533FE" w:rsidRPr="00E80630">
        <w:rPr>
          <w:rFonts w:ascii="Arial" w:hAnsi="Arial" w:cs="Arial"/>
          <w:sz w:val="24"/>
          <w:szCs w:val="24"/>
        </w:rPr>
        <w:t>F</w:t>
      </w:r>
      <w:r w:rsidRPr="00E80630">
        <w:rPr>
          <w:rFonts w:ascii="Arial" w:hAnsi="Arial" w:cs="Arial"/>
          <w:sz w:val="24"/>
          <w:szCs w:val="24"/>
        </w:rPr>
        <w:t xml:space="preserve"> programme will not be </w:t>
      </w:r>
      <w:r w:rsidR="002C593C" w:rsidRPr="00E80630">
        <w:rPr>
          <w:rFonts w:ascii="Arial" w:hAnsi="Arial" w:cs="Arial"/>
          <w:sz w:val="24"/>
          <w:szCs w:val="24"/>
        </w:rPr>
        <w:t>available</w:t>
      </w:r>
      <w:r w:rsidRPr="00E80630">
        <w:rPr>
          <w:rFonts w:ascii="Arial" w:hAnsi="Arial" w:cs="Arial"/>
          <w:sz w:val="24"/>
          <w:szCs w:val="24"/>
        </w:rPr>
        <w:t xml:space="preserve"> until </w:t>
      </w:r>
      <w:r w:rsidR="00EA506C" w:rsidRPr="00E80630">
        <w:rPr>
          <w:rFonts w:ascii="Arial" w:hAnsi="Arial" w:cs="Arial"/>
          <w:sz w:val="24"/>
          <w:szCs w:val="24"/>
        </w:rPr>
        <w:t>1</w:t>
      </w:r>
      <w:r w:rsidRPr="00E80630">
        <w:rPr>
          <w:rFonts w:ascii="Arial" w:hAnsi="Arial" w:cs="Arial"/>
          <w:sz w:val="24"/>
          <w:szCs w:val="24"/>
        </w:rPr>
        <w:t>4</w:t>
      </w:r>
      <w:r w:rsidRPr="00E80630">
        <w:rPr>
          <w:rFonts w:ascii="Arial" w:hAnsi="Arial" w:cs="Arial"/>
          <w:sz w:val="24"/>
          <w:szCs w:val="24"/>
          <w:vertAlign w:val="superscript"/>
        </w:rPr>
        <w:t>th</w:t>
      </w:r>
      <w:r w:rsidR="00EA506C" w:rsidRPr="00E80630">
        <w:rPr>
          <w:rFonts w:ascii="Arial" w:hAnsi="Arial" w:cs="Arial"/>
          <w:sz w:val="24"/>
          <w:szCs w:val="24"/>
        </w:rPr>
        <w:t xml:space="preserve"> December</w:t>
      </w:r>
      <w:r w:rsidRPr="00E80630">
        <w:rPr>
          <w:rFonts w:ascii="Arial" w:hAnsi="Arial" w:cs="Arial"/>
          <w:sz w:val="24"/>
          <w:szCs w:val="24"/>
        </w:rPr>
        <w:t xml:space="preserve">. </w:t>
      </w:r>
    </w:p>
    <w:p w:rsidR="00032245" w:rsidRPr="00E80630" w:rsidRDefault="00032245" w:rsidP="00032245">
      <w:pPr>
        <w:pStyle w:val="ListParagraph"/>
        <w:rPr>
          <w:rFonts w:ascii="Arial" w:hAnsi="Arial" w:cs="Arial"/>
          <w:sz w:val="24"/>
          <w:szCs w:val="24"/>
        </w:rPr>
      </w:pPr>
    </w:p>
    <w:p w:rsidR="00D95BBE" w:rsidRPr="00E80630" w:rsidRDefault="00C3606F" w:rsidP="00C954BD">
      <w:pPr>
        <w:pStyle w:val="ListParagraph"/>
        <w:ind w:left="564"/>
        <w:jc w:val="both"/>
        <w:rPr>
          <w:rFonts w:ascii="Arial" w:hAnsi="Arial" w:cs="Arial"/>
          <w:sz w:val="24"/>
          <w:szCs w:val="24"/>
        </w:rPr>
      </w:pPr>
      <w:r w:rsidRPr="00E80630">
        <w:rPr>
          <w:rFonts w:ascii="Arial" w:hAnsi="Arial" w:cs="Arial"/>
          <w:sz w:val="24"/>
          <w:szCs w:val="24"/>
        </w:rPr>
        <w:t>Annex</w:t>
      </w:r>
      <w:r w:rsidR="00D95BBE" w:rsidRPr="00E80630">
        <w:rPr>
          <w:rFonts w:ascii="Arial" w:hAnsi="Arial" w:cs="Arial"/>
          <w:sz w:val="24"/>
          <w:szCs w:val="24"/>
        </w:rPr>
        <w:t xml:space="preserve"> </w:t>
      </w:r>
      <w:r w:rsidR="00681AB6" w:rsidRPr="00E80630">
        <w:rPr>
          <w:rFonts w:ascii="Arial" w:hAnsi="Arial" w:cs="Arial"/>
          <w:sz w:val="24"/>
          <w:szCs w:val="24"/>
        </w:rPr>
        <w:t xml:space="preserve">1 </w:t>
      </w:r>
      <w:r w:rsidR="00D95BBE" w:rsidRPr="00E80630">
        <w:rPr>
          <w:rFonts w:ascii="Arial" w:hAnsi="Arial" w:cs="Arial"/>
          <w:sz w:val="24"/>
          <w:szCs w:val="24"/>
        </w:rPr>
        <w:t>t</w:t>
      </w:r>
      <w:r w:rsidR="00681AB6" w:rsidRPr="00E80630">
        <w:rPr>
          <w:rFonts w:ascii="Arial" w:hAnsi="Arial" w:cs="Arial"/>
          <w:sz w:val="24"/>
          <w:szCs w:val="24"/>
        </w:rPr>
        <w:t>o this report sets out the detail of the ERD</w:t>
      </w:r>
      <w:r w:rsidR="005533FE" w:rsidRPr="00E80630">
        <w:rPr>
          <w:rFonts w:ascii="Arial" w:hAnsi="Arial" w:cs="Arial"/>
          <w:sz w:val="24"/>
          <w:szCs w:val="24"/>
        </w:rPr>
        <w:t>F</w:t>
      </w:r>
      <w:r w:rsidR="00681AB6" w:rsidRPr="00E80630">
        <w:rPr>
          <w:rFonts w:ascii="Arial" w:hAnsi="Arial" w:cs="Arial"/>
          <w:sz w:val="24"/>
          <w:szCs w:val="24"/>
        </w:rPr>
        <w:t xml:space="preserve"> and ESF allocations and the variance with the allocations originally pro</w:t>
      </w:r>
      <w:r w:rsidR="00765A85" w:rsidRPr="00E80630">
        <w:rPr>
          <w:rFonts w:ascii="Arial" w:hAnsi="Arial" w:cs="Arial"/>
          <w:sz w:val="24"/>
          <w:szCs w:val="24"/>
        </w:rPr>
        <w:t>po</w:t>
      </w:r>
      <w:r w:rsidR="00681AB6" w:rsidRPr="00E80630">
        <w:rPr>
          <w:rFonts w:ascii="Arial" w:hAnsi="Arial" w:cs="Arial"/>
          <w:sz w:val="24"/>
          <w:szCs w:val="24"/>
        </w:rPr>
        <w:t xml:space="preserve">sed by </w:t>
      </w:r>
      <w:r w:rsidR="002C593C" w:rsidRPr="00E80630">
        <w:rPr>
          <w:rFonts w:ascii="Arial" w:hAnsi="Arial" w:cs="Arial"/>
          <w:sz w:val="24"/>
          <w:szCs w:val="24"/>
        </w:rPr>
        <w:t>Lancashire</w:t>
      </w:r>
      <w:r w:rsidR="00C954BD" w:rsidRPr="00E80630">
        <w:rPr>
          <w:rFonts w:ascii="Arial" w:hAnsi="Arial" w:cs="Arial"/>
          <w:sz w:val="24"/>
          <w:szCs w:val="24"/>
        </w:rPr>
        <w:t>.</w:t>
      </w:r>
    </w:p>
    <w:p w:rsidR="00C954BD" w:rsidRPr="00E80630" w:rsidRDefault="00C954BD" w:rsidP="00C954BD">
      <w:pPr>
        <w:pStyle w:val="ListParagraph"/>
        <w:ind w:left="564"/>
        <w:jc w:val="both"/>
        <w:rPr>
          <w:rFonts w:ascii="Arial" w:hAnsi="Arial" w:cs="Arial"/>
          <w:sz w:val="24"/>
          <w:szCs w:val="24"/>
        </w:rPr>
      </w:pPr>
    </w:p>
    <w:p w:rsidR="00765A85" w:rsidRPr="00E80630" w:rsidRDefault="00C954BD" w:rsidP="0020161A">
      <w:pPr>
        <w:pStyle w:val="ListParagraph"/>
        <w:numPr>
          <w:ilvl w:val="1"/>
          <w:numId w:val="41"/>
        </w:numPr>
        <w:ind w:left="567" w:hanging="567"/>
        <w:jc w:val="both"/>
        <w:rPr>
          <w:sz w:val="24"/>
          <w:szCs w:val="24"/>
        </w:rPr>
      </w:pPr>
      <w:r w:rsidRPr="00E80630">
        <w:rPr>
          <w:rFonts w:ascii="Arial" w:hAnsi="Arial" w:cs="Arial"/>
          <w:sz w:val="24"/>
          <w:szCs w:val="24"/>
        </w:rPr>
        <w:t>ESIF P</w:t>
      </w:r>
      <w:r w:rsidR="00046297" w:rsidRPr="00E80630">
        <w:rPr>
          <w:rFonts w:ascii="Arial" w:hAnsi="Arial" w:cs="Arial"/>
          <w:sz w:val="24"/>
          <w:szCs w:val="24"/>
        </w:rPr>
        <w:t>artnership h</w:t>
      </w:r>
      <w:r w:rsidRPr="00E80630">
        <w:rPr>
          <w:rFonts w:ascii="Arial" w:hAnsi="Arial" w:cs="Arial"/>
          <w:sz w:val="24"/>
          <w:szCs w:val="24"/>
        </w:rPr>
        <w:t>eld a briefing event for partners on 25</w:t>
      </w:r>
      <w:r w:rsidRPr="00E80630">
        <w:rPr>
          <w:rFonts w:ascii="Arial" w:hAnsi="Arial" w:cs="Arial"/>
          <w:sz w:val="24"/>
          <w:szCs w:val="24"/>
          <w:vertAlign w:val="superscript"/>
        </w:rPr>
        <w:t>th</w:t>
      </w:r>
      <w:r w:rsidRPr="00E80630">
        <w:rPr>
          <w:rFonts w:ascii="Arial" w:hAnsi="Arial" w:cs="Arial"/>
          <w:sz w:val="24"/>
          <w:szCs w:val="24"/>
        </w:rPr>
        <w:t xml:space="preserve"> November to provide an update on the current status of the programme. The Partnership has also </w:t>
      </w:r>
      <w:r w:rsidRPr="00E80630">
        <w:rPr>
          <w:rFonts w:ascii="Arial" w:hAnsi="Arial" w:cs="Arial"/>
          <w:sz w:val="24"/>
          <w:szCs w:val="24"/>
        </w:rPr>
        <w:lastRenderedPageBreak/>
        <w:t xml:space="preserve">agreed, in conjunction with LEP officers, to hold a series of workshops </w:t>
      </w:r>
      <w:r w:rsidR="0078069B" w:rsidRPr="00E80630">
        <w:rPr>
          <w:rFonts w:ascii="Arial" w:hAnsi="Arial" w:cs="Arial"/>
          <w:sz w:val="24"/>
          <w:szCs w:val="24"/>
        </w:rPr>
        <w:t>in the New Y</w:t>
      </w:r>
      <w:r w:rsidR="00F53FF7" w:rsidRPr="00E80630">
        <w:rPr>
          <w:rFonts w:ascii="Arial" w:hAnsi="Arial" w:cs="Arial"/>
          <w:sz w:val="24"/>
          <w:szCs w:val="24"/>
        </w:rPr>
        <w:t xml:space="preserve">ear </w:t>
      </w:r>
      <w:r w:rsidRPr="00E80630">
        <w:rPr>
          <w:rFonts w:ascii="Arial" w:hAnsi="Arial" w:cs="Arial"/>
          <w:sz w:val="24"/>
          <w:szCs w:val="24"/>
        </w:rPr>
        <w:t>between interested partie</w:t>
      </w:r>
      <w:r w:rsidR="00F53FF7" w:rsidRPr="00E80630">
        <w:rPr>
          <w:rFonts w:ascii="Arial" w:hAnsi="Arial" w:cs="Arial"/>
          <w:sz w:val="24"/>
          <w:szCs w:val="24"/>
        </w:rPr>
        <w:t>s to support the development of projects eligible for ESIF resources and in support of LEP priorities</w:t>
      </w:r>
      <w:r w:rsidR="0078069B" w:rsidRPr="00E80630">
        <w:rPr>
          <w:rFonts w:ascii="Arial" w:hAnsi="Arial" w:cs="Arial"/>
          <w:sz w:val="24"/>
          <w:szCs w:val="24"/>
        </w:rPr>
        <w:t>. The outcome of the workshops could then be used to inform the development of calls for April 2016.</w:t>
      </w:r>
    </w:p>
    <w:p w:rsidR="008A03E5" w:rsidRPr="00E80630" w:rsidRDefault="008A03E5" w:rsidP="00E80630">
      <w:pPr>
        <w:jc w:val="both"/>
        <w:rPr>
          <w:rFonts w:ascii="Times New Roman" w:hAnsi="Times New Roman" w:cs="Times New Roman"/>
          <w:sz w:val="24"/>
          <w:szCs w:val="24"/>
        </w:rPr>
      </w:pPr>
    </w:p>
    <w:p w:rsidR="008A03E5" w:rsidRPr="00E80630" w:rsidRDefault="008A03E5" w:rsidP="003E5F70">
      <w:pPr>
        <w:pStyle w:val="ListParagraph"/>
        <w:numPr>
          <w:ilvl w:val="0"/>
          <w:numId w:val="6"/>
        </w:numPr>
        <w:rPr>
          <w:sz w:val="24"/>
          <w:szCs w:val="24"/>
        </w:rPr>
      </w:pPr>
      <w:r w:rsidRPr="00E80630">
        <w:rPr>
          <w:rFonts w:ascii="Arial" w:hAnsi="Arial" w:cs="Arial"/>
          <w:b/>
          <w:bCs/>
          <w:sz w:val="24"/>
          <w:szCs w:val="24"/>
        </w:rPr>
        <w:tab/>
      </w:r>
      <w:r w:rsidR="0078069B" w:rsidRPr="00E80630">
        <w:rPr>
          <w:rFonts w:ascii="Arial" w:hAnsi="Arial" w:cs="Arial"/>
          <w:b/>
          <w:bCs/>
          <w:sz w:val="24"/>
          <w:szCs w:val="24"/>
        </w:rPr>
        <w:t>ESIF C</w:t>
      </w:r>
      <w:r w:rsidR="00032245" w:rsidRPr="00E80630">
        <w:rPr>
          <w:rFonts w:ascii="Arial" w:hAnsi="Arial" w:cs="Arial"/>
          <w:b/>
          <w:bCs/>
          <w:sz w:val="24"/>
          <w:szCs w:val="24"/>
        </w:rPr>
        <w:t xml:space="preserve">alls </w:t>
      </w:r>
    </w:p>
    <w:p w:rsidR="0078069B" w:rsidRPr="00E80630" w:rsidRDefault="0078069B" w:rsidP="0078069B">
      <w:pPr>
        <w:pStyle w:val="ListParagraph"/>
        <w:ind w:left="360"/>
        <w:rPr>
          <w:sz w:val="24"/>
          <w:szCs w:val="24"/>
        </w:rPr>
      </w:pPr>
    </w:p>
    <w:p w:rsidR="008A03E5" w:rsidRPr="00E80630" w:rsidRDefault="008A03E5" w:rsidP="00DD5CEB">
      <w:pPr>
        <w:rPr>
          <w:i/>
          <w:sz w:val="24"/>
          <w:szCs w:val="24"/>
        </w:rPr>
      </w:pPr>
      <w:r w:rsidRPr="00E80630">
        <w:rPr>
          <w:i/>
          <w:sz w:val="24"/>
          <w:szCs w:val="24"/>
        </w:rPr>
        <w:t xml:space="preserve">     </w:t>
      </w:r>
      <w:r w:rsidRPr="00E80630">
        <w:rPr>
          <w:i/>
          <w:sz w:val="24"/>
          <w:szCs w:val="24"/>
        </w:rPr>
        <w:tab/>
        <w:t xml:space="preserve">European Regional Development Fund </w:t>
      </w:r>
      <w:r w:rsidR="00F40C52" w:rsidRPr="00E80630">
        <w:rPr>
          <w:i/>
          <w:sz w:val="24"/>
          <w:szCs w:val="24"/>
        </w:rPr>
        <w:t>(ERDF)</w:t>
      </w:r>
      <w:r w:rsidR="00A07483" w:rsidRPr="00E80630">
        <w:rPr>
          <w:i/>
          <w:sz w:val="24"/>
          <w:szCs w:val="24"/>
        </w:rPr>
        <w:t xml:space="preserve"> – Existing Calls</w:t>
      </w:r>
      <w:r w:rsidR="00765A85" w:rsidRPr="00E80630">
        <w:rPr>
          <w:i/>
          <w:sz w:val="24"/>
          <w:szCs w:val="24"/>
        </w:rPr>
        <w:br/>
      </w:r>
    </w:p>
    <w:p w:rsidR="00DD5CEB" w:rsidRPr="00E80630" w:rsidRDefault="008A03E5" w:rsidP="00E80630">
      <w:pPr>
        <w:ind w:left="720" w:hanging="777"/>
        <w:jc w:val="both"/>
        <w:rPr>
          <w:sz w:val="24"/>
          <w:szCs w:val="24"/>
        </w:rPr>
      </w:pPr>
      <w:r w:rsidRPr="00E80630">
        <w:rPr>
          <w:sz w:val="24"/>
          <w:szCs w:val="24"/>
        </w:rPr>
        <w:t>2.1</w:t>
      </w:r>
      <w:r w:rsidRPr="00E80630">
        <w:rPr>
          <w:sz w:val="24"/>
          <w:szCs w:val="24"/>
        </w:rPr>
        <w:tab/>
      </w:r>
      <w:r w:rsidR="00DD5CEB" w:rsidRPr="00E80630">
        <w:rPr>
          <w:sz w:val="24"/>
          <w:szCs w:val="24"/>
        </w:rPr>
        <w:t>In March 2015, prior to General Electi</w:t>
      </w:r>
      <w:r w:rsidR="00E80630">
        <w:rPr>
          <w:sz w:val="24"/>
          <w:szCs w:val="24"/>
        </w:rPr>
        <w:t xml:space="preserve">on Purdah, the Lancashire ESIFs </w:t>
      </w:r>
      <w:r w:rsidR="00DD5CEB" w:rsidRPr="00E80630">
        <w:rPr>
          <w:sz w:val="24"/>
          <w:szCs w:val="24"/>
        </w:rPr>
        <w:t>Partnership agreed for a number of ERDF Business Support calls to be issued related to national products;</w:t>
      </w:r>
    </w:p>
    <w:p w:rsidR="00DD5CEB" w:rsidRPr="00E80630" w:rsidRDefault="00DD5CEB" w:rsidP="008A03E5">
      <w:pPr>
        <w:jc w:val="both"/>
        <w:rPr>
          <w:sz w:val="24"/>
          <w:szCs w:val="24"/>
        </w:rPr>
      </w:pPr>
    </w:p>
    <w:p w:rsidR="00DD5CEB" w:rsidRPr="00E80630" w:rsidRDefault="00DD5CEB" w:rsidP="008A03E5">
      <w:pPr>
        <w:widowControl w:val="0"/>
        <w:numPr>
          <w:ilvl w:val="0"/>
          <w:numId w:val="13"/>
        </w:numPr>
        <w:tabs>
          <w:tab w:val="num" w:pos="720"/>
        </w:tabs>
        <w:suppressAutoHyphens/>
        <w:ind w:left="1097"/>
        <w:jc w:val="both"/>
        <w:rPr>
          <w:sz w:val="24"/>
          <w:szCs w:val="24"/>
        </w:rPr>
      </w:pPr>
      <w:r w:rsidRPr="00E80630">
        <w:rPr>
          <w:sz w:val="24"/>
          <w:szCs w:val="24"/>
        </w:rPr>
        <w:t>Manufacturing Advisory Service</w:t>
      </w:r>
    </w:p>
    <w:p w:rsidR="00DD5CEB" w:rsidRPr="00E80630" w:rsidRDefault="00DD5CEB" w:rsidP="008A03E5">
      <w:pPr>
        <w:widowControl w:val="0"/>
        <w:numPr>
          <w:ilvl w:val="0"/>
          <w:numId w:val="13"/>
        </w:numPr>
        <w:tabs>
          <w:tab w:val="num" w:pos="720"/>
        </w:tabs>
        <w:suppressAutoHyphens/>
        <w:ind w:left="1097"/>
        <w:jc w:val="both"/>
        <w:rPr>
          <w:sz w:val="24"/>
          <w:szCs w:val="24"/>
        </w:rPr>
      </w:pPr>
      <w:r w:rsidRPr="00E80630">
        <w:rPr>
          <w:sz w:val="24"/>
          <w:szCs w:val="24"/>
        </w:rPr>
        <w:t>Growth Accelerator</w:t>
      </w:r>
      <w:r w:rsidR="00765A85" w:rsidRPr="00E80630">
        <w:rPr>
          <w:sz w:val="24"/>
          <w:szCs w:val="24"/>
        </w:rPr>
        <w:t xml:space="preserve"> ( calls for Growth Coaching, Access to Finance &amp; Innovation)</w:t>
      </w:r>
    </w:p>
    <w:p w:rsidR="00DD5CEB" w:rsidRPr="00E80630" w:rsidRDefault="00DD5CEB" w:rsidP="008A03E5">
      <w:pPr>
        <w:widowControl w:val="0"/>
        <w:numPr>
          <w:ilvl w:val="0"/>
          <w:numId w:val="13"/>
        </w:numPr>
        <w:tabs>
          <w:tab w:val="num" w:pos="720"/>
        </w:tabs>
        <w:suppressAutoHyphens/>
        <w:ind w:left="1097"/>
        <w:jc w:val="both"/>
        <w:rPr>
          <w:sz w:val="24"/>
          <w:szCs w:val="24"/>
        </w:rPr>
      </w:pPr>
      <w:proofErr w:type="spellStart"/>
      <w:r w:rsidRPr="00E80630">
        <w:rPr>
          <w:sz w:val="24"/>
          <w:szCs w:val="24"/>
        </w:rPr>
        <w:t>UKTi</w:t>
      </w:r>
      <w:proofErr w:type="spellEnd"/>
    </w:p>
    <w:p w:rsidR="00DD5CEB" w:rsidRPr="00E80630" w:rsidRDefault="00DD5CEB" w:rsidP="008A03E5">
      <w:pPr>
        <w:jc w:val="both"/>
        <w:rPr>
          <w:sz w:val="24"/>
          <w:szCs w:val="24"/>
        </w:rPr>
      </w:pPr>
    </w:p>
    <w:p w:rsidR="00765A85" w:rsidRPr="00E80630" w:rsidRDefault="00DD5CEB" w:rsidP="008A03E5">
      <w:pPr>
        <w:jc w:val="both"/>
        <w:rPr>
          <w:sz w:val="24"/>
          <w:szCs w:val="24"/>
        </w:rPr>
      </w:pPr>
      <w:r w:rsidRPr="00E80630">
        <w:rPr>
          <w:sz w:val="24"/>
          <w:szCs w:val="24"/>
        </w:rPr>
        <w:t xml:space="preserve"> </w:t>
      </w:r>
      <w:r w:rsidR="008A03E5" w:rsidRPr="00E80630">
        <w:rPr>
          <w:sz w:val="24"/>
          <w:szCs w:val="24"/>
        </w:rPr>
        <w:tab/>
      </w:r>
      <w:r w:rsidR="00765A85" w:rsidRPr="00E80630">
        <w:rPr>
          <w:sz w:val="24"/>
          <w:szCs w:val="24"/>
        </w:rPr>
        <w:t>And locally led activity</w:t>
      </w:r>
      <w:r w:rsidR="008A03E5" w:rsidRPr="00E80630">
        <w:rPr>
          <w:sz w:val="24"/>
          <w:szCs w:val="24"/>
        </w:rPr>
        <w:t xml:space="preserve"> </w:t>
      </w:r>
    </w:p>
    <w:p w:rsidR="00765A85" w:rsidRPr="00E80630" w:rsidRDefault="00765A85" w:rsidP="008A03E5">
      <w:pPr>
        <w:jc w:val="both"/>
        <w:rPr>
          <w:sz w:val="24"/>
          <w:szCs w:val="24"/>
        </w:rPr>
      </w:pPr>
    </w:p>
    <w:p w:rsidR="00DD5CEB" w:rsidRPr="00E80630" w:rsidRDefault="008A03E5" w:rsidP="00765A85">
      <w:pPr>
        <w:pStyle w:val="ListParagraph"/>
        <w:numPr>
          <w:ilvl w:val="0"/>
          <w:numId w:val="44"/>
        </w:numPr>
        <w:ind w:left="1134" w:hanging="425"/>
        <w:jc w:val="both"/>
        <w:rPr>
          <w:rFonts w:ascii="Arial" w:hAnsi="Arial" w:cs="Arial"/>
          <w:sz w:val="24"/>
          <w:szCs w:val="24"/>
        </w:rPr>
      </w:pPr>
      <w:r w:rsidRPr="00E80630">
        <w:rPr>
          <w:rFonts w:ascii="Arial" w:hAnsi="Arial" w:cs="Arial"/>
          <w:sz w:val="24"/>
          <w:szCs w:val="24"/>
        </w:rPr>
        <w:t>BOOST, the Lancashire Growth Hub</w:t>
      </w:r>
    </w:p>
    <w:p w:rsidR="00765A85" w:rsidRPr="00E80630" w:rsidRDefault="00765A85" w:rsidP="00765A85">
      <w:pPr>
        <w:pStyle w:val="ListParagraph"/>
        <w:numPr>
          <w:ilvl w:val="0"/>
          <w:numId w:val="44"/>
        </w:numPr>
        <w:ind w:left="1134" w:hanging="425"/>
        <w:jc w:val="both"/>
        <w:rPr>
          <w:rFonts w:ascii="Arial" w:hAnsi="Arial" w:cs="Arial"/>
          <w:sz w:val="24"/>
          <w:szCs w:val="24"/>
        </w:rPr>
      </w:pPr>
      <w:r w:rsidRPr="00E80630">
        <w:rPr>
          <w:rFonts w:ascii="Arial" w:hAnsi="Arial" w:cs="Arial"/>
          <w:sz w:val="24"/>
          <w:szCs w:val="24"/>
        </w:rPr>
        <w:t>Lancashire Innovation Clinic promoted by UCLAN</w:t>
      </w:r>
    </w:p>
    <w:p w:rsidR="00C53A7D" w:rsidRPr="00E80630" w:rsidRDefault="00C53A7D" w:rsidP="00765A85">
      <w:pPr>
        <w:pStyle w:val="ListParagraph"/>
        <w:numPr>
          <w:ilvl w:val="0"/>
          <w:numId w:val="44"/>
        </w:numPr>
        <w:ind w:left="1134" w:hanging="425"/>
        <w:jc w:val="both"/>
        <w:rPr>
          <w:rFonts w:ascii="Arial" w:hAnsi="Arial" w:cs="Arial"/>
          <w:sz w:val="24"/>
          <w:szCs w:val="24"/>
        </w:rPr>
      </w:pPr>
      <w:r w:rsidRPr="00E80630">
        <w:rPr>
          <w:rFonts w:ascii="Arial" w:hAnsi="Arial" w:cs="Arial"/>
          <w:sz w:val="24"/>
          <w:szCs w:val="24"/>
        </w:rPr>
        <w:t xml:space="preserve">Better Off in Business – youth enterprise scheme  promoted by the Prince's Trust </w:t>
      </w:r>
    </w:p>
    <w:p w:rsidR="00765A85" w:rsidRPr="00E80630" w:rsidRDefault="00765A85" w:rsidP="00765A85">
      <w:pPr>
        <w:pStyle w:val="ListParagraph"/>
        <w:numPr>
          <w:ilvl w:val="0"/>
          <w:numId w:val="44"/>
        </w:numPr>
        <w:ind w:left="1134" w:hanging="425"/>
        <w:jc w:val="both"/>
        <w:rPr>
          <w:rFonts w:ascii="Arial" w:hAnsi="Arial" w:cs="Arial"/>
          <w:sz w:val="24"/>
          <w:szCs w:val="24"/>
        </w:rPr>
      </w:pPr>
      <w:r w:rsidRPr="00E80630">
        <w:rPr>
          <w:rFonts w:ascii="Arial" w:hAnsi="Arial" w:cs="Arial"/>
          <w:sz w:val="24"/>
          <w:szCs w:val="24"/>
        </w:rPr>
        <w:t xml:space="preserve">Propel to Grow – Business Coaching Programme </w:t>
      </w:r>
      <w:r w:rsidR="00C53A7D" w:rsidRPr="00E80630">
        <w:rPr>
          <w:rFonts w:ascii="Arial" w:hAnsi="Arial" w:cs="Arial"/>
          <w:sz w:val="24"/>
          <w:szCs w:val="24"/>
        </w:rPr>
        <w:t>promoted by Burley based training company Vedas</w:t>
      </w:r>
    </w:p>
    <w:p w:rsidR="008A03E5" w:rsidRPr="00E80630" w:rsidRDefault="008A03E5" w:rsidP="008A03E5">
      <w:pPr>
        <w:jc w:val="both"/>
        <w:rPr>
          <w:sz w:val="24"/>
          <w:szCs w:val="24"/>
        </w:rPr>
      </w:pPr>
    </w:p>
    <w:p w:rsidR="00F53FF7" w:rsidRPr="00E80630" w:rsidRDefault="008A03E5" w:rsidP="00E80630">
      <w:pPr>
        <w:ind w:left="709" w:hanging="709"/>
        <w:jc w:val="both"/>
        <w:rPr>
          <w:sz w:val="24"/>
          <w:szCs w:val="24"/>
        </w:rPr>
      </w:pPr>
      <w:r w:rsidRPr="00E80630">
        <w:rPr>
          <w:sz w:val="24"/>
          <w:szCs w:val="24"/>
        </w:rPr>
        <w:t>2.2</w:t>
      </w:r>
      <w:r w:rsidRPr="00E80630">
        <w:rPr>
          <w:sz w:val="24"/>
          <w:szCs w:val="24"/>
        </w:rPr>
        <w:tab/>
      </w:r>
      <w:r w:rsidR="00DD5CEB" w:rsidRPr="00E80630">
        <w:rPr>
          <w:sz w:val="24"/>
          <w:szCs w:val="24"/>
        </w:rPr>
        <w:t>The Outline Applications submitted in respon</w:t>
      </w:r>
      <w:r w:rsidR="00E80630">
        <w:rPr>
          <w:sz w:val="24"/>
          <w:szCs w:val="24"/>
        </w:rPr>
        <w:t xml:space="preserve">se to the calls were considered at </w:t>
      </w:r>
      <w:r w:rsidR="00DD5CEB" w:rsidRPr="00E80630">
        <w:rPr>
          <w:sz w:val="24"/>
          <w:szCs w:val="24"/>
        </w:rPr>
        <w:t>Lancashire ESIF Partnership in September 2015</w:t>
      </w:r>
      <w:r w:rsidR="00032245" w:rsidRPr="00E80630">
        <w:rPr>
          <w:sz w:val="24"/>
          <w:szCs w:val="24"/>
        </w:rPr>
        <w:t xml:space="preserve"> and the full applications considered </w:t>
      </w:r>
      <w:r w:rsidR="00032245" w:rsidRPr="00E80630">
        <w:rPr>
          <w:sz w:val="24"/>
          <w:szCs w:val="24"/>
        </w:rPr>
        <w:tab/>
        <w:t>the ESI</w:t>
      </w:r>
      <w:r w:rsidR="00F53FF7" w:rsidRPr="00E80630">
        <w:rPr>
          <w:sz w:val="24"/>
          <w:szCs w:val="24"/>
        </w:rPr>
        <w:t>F</w:t>
      </w:r>
      <w:r w:rsidR="00032245" w:rsidRPr="00E80630">
        <w:rPr>
          <w:sz w:val="24"/>
          <w:szCs w:val="24"/>
        </w:rPr>
        <w:t xml:space="preserve"> partnership on 25</w:t>
      </w:r>
      <w:r w:rsidR="00032245" w:rsidRPr="00E80630">
        <w:rPr>
          <w:sz w:val="24"/>
          <w:szCs w:val="24"/>
          <w:vertAlign w:val="superscript"/>
        </w:rPr>
        <w:t>th</w:t>
      </w:r>
      <w:r w:rsidR="00032245" w:rsidRPr="00E80630">
        <w:rPr>
          <w:sz w:val="24"/>
          <w:szCs w:val="24"/>
        </w:rPr>
        <w:t xml:space="preserve"> November 2015. The partnership </w:t>
      </w:r>
      <w:r w:rsidR="002C593C" w:rsidRPr="00E80630">
        <w:rPr>
          <w:sz w:val="24"/>
          <w:szCs w:val="24"/>
        </w:rPr>
        <w:t>recommended</w:t>
      </w:r>
      <w:r w:rsidR="00E80630">
        <w:rPr>
          <w:sz w:val="24"/>
          <w:szCs w:val="24"/>
        </w:rPr>
        <w:t xml:space="preserve"> for </w:t>
      </w:r>
      <w:r w:rsidR="00032245" w:rsidRPr="00E80630">
        <w:rPr>
          <w:sz w:val="24"/>
          <w:szCs w:val="24"/>
        </w:rPr>
        <w:t xml:space="preserve">approval all the projects with the </w:t>
      </w:r>
      <w:r w:rsidR="002C593C" w:rsidRPr="00E80630">
        <w:rPr>
          <w:sz w:val="24"/>
          <w:szCs w:val="24"/>
        </w:rPr>
        <w:t>exception</w:t>
      </w:r>
      <w:r w:rsidR="00032245" w:rsidRPr="00E80630">
        <w:rPr>
          <w:sz w:val="24"/>
          <w:szCs w:val="24"/>
        </w:rPr>
        <w:t xml:space="preserve"> of </w:t>
      </w:r>
      <w:r w:rsidR="00C53A7D" w:rsidRPr="00E80630">
        <w:rPr>
          <w:sz w:val="24"/>
          <w:szCs w:val="24"/>
        </w:rPr>
        <w:t xml:space="preserve">Propel </w:t>
      </w:r>
      <w:r w:rsidR="00032245" w:rsidRPr="00E80630">
        <w:rPr>
          <w:sz w:val="24"/>
          <w:szCs w:val="24"/>
        </w:rPr>
        <w:t xml:space="preserve">and </w:t>
      </w:r>
      <w:r w:rsidR="00C53A7D" w:rsidRPr="00E80630">
        <w:rPr>
          <w:sz w:val="24"/>
          <w:szCs w:val="24"/>
        </w:rPr>
        <w:t>UKTI</w:t>
      </w:r>
      <w:r w:rsidR="00032245" w:rsidRPr="00E80630">
        <w:rPr>
          <w:sz w:val="24"/>
          <w:szCs w:val="24"/>
        </w:rPr>
        <w:t xml:space="preserve"> where further detail </w:t>
      </w:r>
      <w:r w:rsidR="00F53FF7" w:rsidRPr="00E80630">
        <w:rPr>
          <w:sz w:val="24"/>
          <w:szCs w:val="24"/>
        </w:rPr>
        <w:tab/>
      </w:r>
      <w:r w:rsidR="00032245" w:rsidRPr="00E80630">
        <w:rPr>
          <w:sz w:val="24"/>
          <w:szCs w:val="24"/>
        </w:rPr>
        <w:t xml:space="preserve">was requested. </w:t>
      </w:r>
    </w:p>
    <w:p w:rsidR="00F53FF7" w:rsidRPr="00E80630" w:rsidRDefault="00F53FF7" w:rsidP="008A03E5">
      <w:pPr>
        <w:jc w:val="both"/>
        <w:rPr>
          <w:sz w:val="24"/>
          <w:szCs w:val="24"/>
        </w:rPr>
      </w:pPr>
    </w:p>
    <w:p w:rsidR="00A07483" w:rsidRPr="00E80630" w:rsidRDefault="00F53FF7" w:rsidP="00C53A7D">
      <w:pPr>
        <w:ind w:left="709" w:hanging="709"/>
        <w:jc w:val="both"/>
        <w:rPr>
          <w:sz w:val="24"/>
          <w:szCs w:val="24"/>
        </w:rPr>
      </w:pPr>
      <w:r w:rsidRPr="00E80630">
        <w:rPr>
          <w:sz w:val="24"/>
          <w:szCs w:val="24"/>
        </w:rPr>
        <w:t>2.3</w:t>
      </w:r>
      <w:r w:rsidRPr="00E80630">
        <w:rPr>
          <w:sz w:val="24"/>
          <w:szCs w:val="24"/>
        </w:rPr>
        <w:tab/>
      </w:r>
      <w:r w:rsidR="00032245" w:rsidRPr="00E80630">
        <w:rPr>
          <w:sz w:val="24"/>
          <w:szCs w:val="24"/>
        </w:rPr>
        <w:t>On 27</w:t>
      </w:r>
      <w:r w:rsidR="00032245" w:rsidRPr="00E80630">
        <w:rPr>
          <w:sz w:val="24"/>
          <w:szCs w:val="24"/>
          <w:vertAlign w:val="superscript"/>
        </w:rPr>
        <w:t>th</w:t>
      </w:r>
      <w:r w:rsidR="00032245" w:rsidRPr="00E80630">
        <w:rPr>
          <w:sz w:val="24"/>
          <w:szCs w:val="24"/>
        </w:rPr>
        <w:t xml:space="preserve"> November officers were informed that Government </w:t>
      </w:r>
      <w:r w:rsidRPr="00E80630">
        <w:rPr>
          <w:sz w:val="24"/>
          <w:szCs w:val="24"/>
        </w:rPr>
        <w:t xml:space="preserve">had withdrawn </w:t>
      </w:r>
      <w:r w:rsidR="00032245" w:rsidRPr="00E80630">
        <w:rPr>
          <w:sz w:val="24"/>
          <w:szCs w:val="24"/>
        </w:rPr>
        <w:t xml:space="preserve">funding for the </w:t>
      </w:r>
      <w:r w:rsidR="00C53A7D" w:rsidRPr="00E80630">
        <w:rPr>
          <w:sz w:val="24"/>
          <w:szCs w:val="24"/>
        </w:rPr>
        <w:t>national Business Growth Service (including all elements of the Growth Accelerator offer and the M</w:t>
      </w:r>
      <w:r w:rsidR="00032245" w:rsidRPr="00E80630">
        <w:rPr>
          <w:sz w:val="24"/>
          <w:szCs w:val="24"/>
        </w:rPr>
        <w:t xml:space="preserve">anufacturing </w:t>
      </w:r>
      <w:r w:rsidR="002C593C" w:rsidRPr="00E80630">
        <w:rPr>
          <w:sz w:val="24"/>
          <w:szCs w:val="24"/>
        </w:rPr>
        <w:t>Advisory</w:t>
      </w:r>
      <w:r w:rsidR="00032245" w:rsidRPr="00E80630">
        <w:rPr>
          <w:sz w:val="24"/>
          <w:szCs w:val="24"/>
        </w:rPr>
        <w:t xml:space="preserve"> Service</w:t>
      </w:r>
      <w:r w:rsidR="00C53A7D" w:rsidRPr="00E80630">
        <w:rPr>
          <w:sz w:val="24"/>
          <w:szCs w:val="24"/>
        </w:rPr>
        <w:t xml:space="preserve">) as part of the BIS savings put forward in response to the Comprehensive Spending Review.  In addition to the loss of ERDF match funded activity, it is estimated </w:t>
      </w:r>
      <w:r w:rsidR="00E01267" w:rsidRPr="00E80630">
        <w:rPr>
          <w:sz w:val="24"/>
          <w:szCs w:val="24"/>
        </w:rPr>
        <w:t xml:space="preserve">£1.5m per annum of business support activity had been delivered in Lancashire via these programmes.  A national budget of £12m in each of the next two years has been established to support Growth Hubs </w:t>
      </w:r>
      <w:r w:rsidR="00BF39B6" w:rsidRPr="00E80630">
        <w:rPr>
          <w:sz w:val="24"/>
          <w:szCs w:val="24"/>
        </w:rPr>
        <w:t>but the methodology of how this will be spread across the 39 LEP's is yet to be established.</w:t>
      </w:r>
      <w:r w:rsidR="00A07483" w:rsidRPr="00E80630">
        <w:rPr>
          <w:sz w:val="24"/>
          <w:szCs w:val="24"/>
        </w:rPr>
        <w:br/>
      </w:r>
    </w:p>
    <w:p w:rsidR="00A07483" w:rsidRPr="00E80630" w:rsidRDefault="00A07483" w:rsidP="00C53A7D">
      <w:pPr>
        <w:ind w:left="709" w:hanging="709"/>
        <w:jc w:val="both"/>
        <w:rPr>
          <w:sz w:val="24"/>
          <w:szCs w:val="24"/>
        </w:rPr>
      </w:pPr>
      <w:r w:rsidRPr="00E80630">
        <w:rPr>
          <w:sz w:val="24"/>
          <w:szCs w:val="24"/>
        </w:rPr>
        <w:t>2.4</w:t>
      </w:r>
      <w:r w:rsidRPr="00E80630">
        <w:rPr>
          <w:sz w:val="24"/>
          <w:szCs w:val="24"/>
        </w:rPr>
        <w:tab/>
        <w:t>The Partnership were expecting to receive the full application appraisal fo</w:t>
      </w:r>
      <w:r w:rsidR="00E80630">
        <w:rPr>
          <w:sz w:val="24"/>
          <w:szCs w:val="24"/>
        </w:rPr>
        <w:t xml:space="preserve">r the </w:t>
      </w:r>
      <w:r w:rsidRPr="00E80630">
        <w:rPr>
          <w:sz w:val="24"/>
          <w:szCs w:val="24"/>
        </w:rPr>
        <w:t>Blackpool Mental Health ESF call but this was not made available for the meeting by  the Department for Work and Pensions.</w:t>
      </w:r>
    </w:p>
    <w:p w:rsidR="00A07483" w:rsidRPr="00E80630" w:rsidRDefault="00A07483">
      <w:pPr>
        <w:rPr>
          <w:sz w:val="24"/>
          <w:szCs w:val="24"/>
        </w:rPr>
      </w:pPr>
    </w:p>
    <w:p w:rsidR="00F53FF7" w:rsidRPr="00E80630" w:rsidRDefault="00A07483" w:rsidP="00642125">
      <w:pPr>
        <w:ind w:left="709"/>
        <w:jc w:val="both"/>
        <w:rPr>
          <w:i/>
          <w:sz w:val="24"/>
          <w:szCs w:val="24"/>
        </w:rPr>
      </w:pPr>
      <w:r w:rsidRPr="00E80630">
        <w:rPr>
          <w:i/>
          <w:sz w:val="24"/>
          <w:szCs w:val="24"/>
        </w:rPr>
        <w:t>European Regional Development Fund (ERDF) – New Calls</w:t>
      </w:r>
    </w:p>
    <w:p w:rsidR="00F53FF7" w:rsidRPr="00E80630" w:rsidRDefault="00F53FF7" w:rsidP="008A03E5">
      <w:pPr>
        <w:jc w:val="both"/>
        <w:rPr>
          <w:sz w:val="24"/>
          <w:szCs w:val="24"/>
        </w:rPr>
      </w:pPr>
    </w:p>
    <w:p w:rsidR="00F53FF7" w:rsidRPr="00E80630" w:rsidRDefault="00F53FF7" w:rsidP="00E80630">
      <w:pPr>
        <w:ind w:left="709" w:hanging="709"/>
        <w:jc w:val="both"/>
        <w:rPr>
          <w:sz w:val="24"/>
          <w:szCs w:val="24"/>
        </w:rPr>
      </w:pPr>
      <w:r w:rsidRPr="00E80630">
        <w:rPr>
          <w:sz w:val="24"/>
          <w:szCs w:val="24"/>
        </w:rPr>
        <w:t>2.4</w:t>
      </w:r>
      <w:r w:rsidR="008A03E5" w:rsidRPr="00E80630">
        <w:rPr>
          <w:sz w:val="24"/>
          <w:szCs w:val="24"/>
        </w:rPr>
        <w:tab/>
      </w:r>
      <w:r w:rsidRPr="00E80630">
        <w:rPr>
          <w:sz w:val="24"/>
          <w:szCs w:val="24"/>
        </w:rPr>
        <w:t>The P</w:t>
      </w:r>
      <w:r w:rsidR="008F257E" w:rsidRPr="00E80630">
        <w:rPr>
          <w:sz w:val="24"/>
          <w:szCs w:val="24"/>
        </w:rPr>
        <w:t xml:space="preserve">artnership also agreed </w:t>
      </w:r>
      <w:r w:rsidRPr="00E80630">
        <w:rPr>
          <w:sz w:val="24"/>
          <w:szCs w:val="24"/>
        </w:rPr>
        <w:t xml:space="preserve">for </w:t>
      </w:r>
      <w:r w:rsidR="008F257E" w:rsidRPr="00E80630">
        <w:rPr>
          <w:sz w:val="24"/>
          <w:szCs w:val="24"/>
        </w:rPr>
        <w:t>three ERDF call</w:t>
      </w:r>
      <w:r w:rsidRPr="00E80630">
        <w:rPr>
          <w:sz w:val="24"/>
          <w:szCs w:val="24"/>
        </w:rPr>
        <w:t>s</w:t>
      </w:r>
      <w:r w:rsidR="008F257E" w:rsidRPr="00E80630">
        <w:rPr>
          <w:sz w:val="24"/>
          <w:szCs w:val="24"/>
        </w:rPr>
        <w:t xml:space="preserve"> to be issued </w:t>
      </w:r>
      <w:r w:rsidR="002C593C" w:rsidRPr="00E80630">
        <w:rPr>
          <w:sz w:val="24"/>
          <w:szCs w:val="24"/>
        </w:rPr>
        <w:t>in</w:t>
      </w:r>
      <w:r w:rsidR="008F257E" w:rsidRPr="00E80630">
        <w:rPr>
          <w:sz w:val="24"/>
          <w:szCs w:val="24"/>
        </w:rPr>
        <w:t xml:space="preserve"> December 2015. </w:t>
      </w:r>
      <w:r w:rsidR="0045746F" w:rsidRPr="00E80630">
        <w:rPr>
          <w:sz w:val="24"/>
          <w:szCs w:val="24"/>
        </w:rPr>
        <w:tab/>
        <w:t>These calls w</w:t>
      </w:r>
      <w:r w:rsidRPr="00E80630">
        <w:rPr>
          <w:sz w:val="24"/>
          <w:szCs w:val="24"/>
        </w:rPr>
        <w:t>ill</w:t>
      </w:r>
      <w:r w:rsidR="0045746F" w:rsidRPr="00E80630">
        <w:rPr>
          <w:sz w:val="24"/>
          <w:szCs w:val="24"/>
        </w:rPr>
        <w:t xml:space="preserve"> </w:t>
      </w:r>
      <w:r w:rsidR="002C593C" w:rsidRPr="00E80630">
        <w:rPr>
          <w:sz w:val="24"/>
          <w:szCs w:val="24"/>
        </w:rPr>
        <w:t>focus</w:t>
      </w:r>
      <w:r w:rsidRPr="00E80630">
        <w:rPr>
          <w:sz w:val="24"/>
          <w:szCs w:val="24"/>
        </w:rPr>
        <w:t xml:space="preserve"> on H</w:t>
      </w:r>
      <w:r w:rsidR="0045746F" w:rsidRPr="00E80630">
        <w:rPr>
          <w:sz w:val="24"/>
          <w:szCs w:val="24"/>
        </w:rPr>
        <w:t xml:space="preserve">igh </w:t>
      </w:r>
      <w:r w:rsidR="002C593C" w:rsidRPr="00E80630">
        <w:rPr>
          <w:sz w:val="24"/>
          <w:szCs w:val="24"/>
        </w:rPr>
        <w:t>Growth</w:t>
      </w:r>
      <w:r w:rsidRPr="00E80630">
        <w:rPr>
          <w:sz w:val="24"/>
          <w:szCs w:val="24"/>
        </w:rPr>
        <w:t>/value activity supportable from t</w:t>
      </w:r>
      <w:r w:rsidR="0045746F" w:rsidRPr="00E80630">
        <w:rPr>
          <w:sz w:val="24"/>
          <w:szCs w:val="24"/>
        </w:rPr>
        <w:t>he ERD</w:t>
      </w:r>
      <w:r w:rsidR="00E80630">
        <w:rPr>
          <w:sz w:val="24"/>
          <w:szCs w:val="24"/>
        </w:rPr>
        <w:t xml:space="preserve">F </w:t>
      </w:r>
      <w:r w:rsidR="002C593C" w:rsidRPr="00E80630">
        <w:rPr>
          <w:sz w:val="24"/>
          <w:szCs w:val="24"/>
        </w:rPr>
        <w:t>Research</w:t>
      </w:r>
      <w:r w:rsidR="0045746F" w:rsidRPr="00E80630">
        <w:rPr>
          <w:sz w:val="24"/>
          <w:szCs w:val="24"/>
        </w:rPr>
        <w:t xml:space="preserve"> </w:t>
      </w:r>
      <w:r w:rsidR="002C593C" w:rsidRPr="00E80630">
        <w:rPr>
          <w:sz w:val="24"/>
          <w:szCs w:val="24"/>
        </w:rPr>
        <w:t>and</w:t>
      </w:r>
      <w:r w:rsidR="0045746F" w:rsidRPr="00E80630">
        <w:rPr>
          <w:sz w:val="24"/>
          <w:szCs w:val="24"/>
        </w:rPr>
        <w:t xml:space="preserve"> </w:t>
      </w:r>
      <w:r w:rsidR="002C593C" w:rsidRPr="00E80630">
        <w:rPr>
          <w:sz w:val="24"/>
          <w:szCs w:val="24"/>
        </w:rPr>
        <w:t>innovation</w:t>
      </w:r>
      <w:r w:rsidR="0045746F" w:rsidRPr="00E80630">
        <w:rPr>
          <w:sz w:val="24"/>
          <w:szCs w:val="24"/>
        </w:rPr>
        <w:t xml:space="preserve"> and SME </w:t>
      </w:r>
      <w:r w:rsidR="002C593C" w:rsidRPr="00E80630">
        <w:rPr>
          <w:sz w:val="24"/>
          <w:szCs w:val="24"/>
        </w:rPr>
        <w:t>Competitiveness</w:t>
      </w:r>
      <w:r w:rsidR="00E80630">
        <w:rPr>
          <w:sz w:val="24"/>
          <w:szCs w:val="24"/>
        </w:rPr>
        <w:t xml:space="preserve"> themes of the national </w:t>
      </w:r>
      <w:r w:rsidR="002C593C" w:rsidRPr="00E80630">
        <w:rPr>
          <w:sz w:val="24"/>
          <w:szCs w:val="24"/>
        </w:rPr>
        <w:t xml:space="preserve">programme. </w:t>
      </w:r>
      <w:r w:rsidR="0045746F" w:rsidRPr="00E80630">
        <w:rPr>
          <w:sz w:val="24"/>
          <w:szCs w:val="24"/>
        </w:rPr>
        <w:t>These will also be a call</w:t>
      </w:r>
      <w:r w:rsidRPr="00E80630">
        <w:rPr>
          <w:sz w:val="24"/>
          <w:szCs w:val="24"/>
        </w:rPr>
        <w:t xml:space="preserve"> </w:t>
      </w:r>
      <w:r w:rsidR="0045746F" w:rsidRPr="00E80630">
        <w:rPr>
          <w:sz w:val="24"/>
          <w:szCs w:val="24"/>
        </w:rPr>
        <w:t>that will focus</w:t>
      </w:r>
      <w:r w:rsidR="00E80630">
        <w:rPr>
          <w:sz w:val="24"/>
          <w:szCs w:val="24"/>
        </w:rPr>
        <w:t xml:space="preserve"> on the development of the Low </w:t>
      </w:r>
      <w:r w:rsidRPr="00E80630">
        <w:rPr>
          <w:sz w:val="24"/>
          <w:szCs w:val="24"/>
        </w:rPr>
        <w:t>C</w:t>
      </w:r>
      <w:r w:rsidR="0045746F" w:rsidRPr="00E80630">
        <w:rPr>
          <w:sz w:val="24"/>
          <w:szCs w:val="24"/>
        </w:rPr>
        <w:t xml:space="preserve">arbon economy and innovation. Due to the uncertainty regarding </w:t>
      </w:r>
      <w:r w:rsidR="002C593C" w:rsidRPr="00E80630">
        <w:rPr>
          <w:sz w:val="24"/>
          <w:szCs w:val="24"/>
        </w:rPr>
        <w:t>allocations</w:t>
      </w:r>
      <w:r w:rsidR="0045746F" w:rsidRPr="00E80630">
        <w:rPr>
          <w:sz w:val="24"/>
          <w:szCs w:val="24"/>
        </w:rPr>
        <w:t xml:space="preserve"> to themes, and the issues </w:t>
      </w:r>
      <w:r w:rsidR="00CD78EA" w:rsidRPr="00E80630">
        <w:rPr>
          <w:sz w:val="24"/>
          <w:szCs w:val="24"/>
        </w:rPr>
        <w:t>related</w:t>
      </w:r>
      <w:r w:rsidR="0045746F" w:rsidRPr="00E80630">
        <w:rPr>
          <w:sz w:val="24"/>
          <w:szCs w:val="24"/>
        </w:rPr>
        <w:t xml:space="preserve"> to ou</w:t>
      </w:r>
      <w:r w:rsidR="00CD78EA" w:rsidRPr="00E80630">
        <w:rPr>
          <w:sz w:val="24"/>
          <w:szCs w:val="24"/>
        </w:rPr>
        <w:t>tputs</w:t>
      </w:r>
      <w:r w:rsidR="0045746F" w:rsidRPr="00E80630">
        <w:rPr>
          <w:sz w:val="24"/>
          <w:szCs w:val="24"/>
        </w:rPr>
        <w:t>, it was agreed that the calls will be issued without financial all</w:t>
      </w:r>
      <w:r w:rsidRPr="00E80630">
        <w:rPr>
          <w:sz w:val="24"/>
          <w:szCs w:val="24"/>
        </w:rPr>
        <w:t xml:space="preserve">ocation but will instead </w:t>
      </w:r>
      <w:r w:rsidR="0045746F" w:rsidRPr="00E80630">
        <w:rPr>
          <w:sz w:val="24"/>
          <w:szCs w:val="24"/>
        </w:rPr>
        <w:t xml:space="preserve">list the </w:t>
      </w:r>
      <w:r w:rsidRPr="00E80630">
        <w:rPr>
          <w:sz w:val="24"/>
          <w:szCs w:val="24"/>
        </w:rPr>
        <w:t xml:space="preserve">revised </w:t>
      </w:r>
      <w:r w:rsidR="0045746F" w:rsidRPr="00E80630">
        <w:rPr>
          <w:sz w:val="24"/>
          <w:szCs w:val="24"/>
        </w:rPr>
        <w:t>ou</w:t>
      </w:r>
      <w:r w:rsidRPr="00E80630">
        <w:rPr>
          <w:sz w:val="24"/>
          <w:szCs w:val="24"/>
        </w:rPr>
        <w:t>t</w:t>
      </w:r>
      <w:r w:rsidR="0045746F" w:rsidRPr="00E80630">
        <w:rPr>
          <w:sz w:val="24"/>
          <w:szCs w:val="24"/>
        </w:rPr>
        <w:t>puts the ESI</w:t>
      </w:r>
      <w:r w:rsidRPr="00E80630">
        <w:rPr>
          <w:sz w:val="24"/>
          <w:szCs w:val="24"/>
        </w:rPr>
        <w:t>F</w:t>
      </w:r>
      <w:r w:rsidR="0045746F" w:rsidRPr="00E80630">
        <w:rPr>
          <w:sz w:val="24"/>
          <w:szCs w:val="24"/>
        </w:rPr>
        <w:t xml:space="preserve"> </w:t>
      </w:r>
      <w:r w:rsidRPr="00E80630">
        <w:rPr>
          <w:sz w:val="24"/>
          <w:szCs w:val="24"/>
        </w:rPr>
        <w:tab/>
      </w:r>
      <w:r w:rsidR="0045746F" w:rsidRPr="00E80630">
        <w:rPr>
          <w:sz w:val="24"/>
          <w:szCs w:val="24"/>
        </w:rPr>
        <w:t>programme is required to deliver.</w:t>
      </w:r>
    </w:p>
    <w:p w:rsidR="00F53FF7" w:rsidRPr="00E80630" w:rsidRDefault="00F53FF7" w:rsidP="008A03E5">
      <w:pPr>
        <w:jc w:val="both"/>
        <w:rPr>
          <w:sz w:val="24"/>
          <w:szCs w:val="24"/>
        </w:rPr>
      </w:pPr>
    </w:p>
    <w:p w:rsidR="007C6277" w:rsidRPr="00E80630" w:rsidRDefault="007C6277" w:rsidP="007C6277">
      <w:pPr>
        <w:ind w:left="709" w:hanging="709"/>
        <w:jc w:val="both"/>
        <w:rPr>
          <w:sz w:val="24"/>
          <w:szCs w:val="24"/>
        </w:rPr>
      </w:pPr>
      <w:r w:rsidRPr="00E80630">
        <w:rPr>
          <w:sz w:val="24"/>
          <w:szCs w:val="24"/>
        </w:rPr>
        <w:t>2.5</w:t>
      </w:r>
      <w:r w:rsidRPr="00E80630">
        <w:rPr>
          <w:sz w:val="24"/>
          <w:szCs w:val="24"/>
        </w:rPr>
        <w:tab/>
      </w:r>
      <w:r w:rsidR="0045746F" w:rsidRPr="00E80630">
        <w:rPr>
          <w:sz w:val="24"/>
          <w:szCs w:val="24"/>
        </w:rPr>
        <w:t xml:space="preserve">The Partnership did not agree any further ESF calls but </w:t>
      </w:r>
      <w:r w:rsidR="00CD78EA" w:rsidRPr="00E80630">
        <w:rPr>
          <w:sz w:val="24"/>
          <w:szCs w:val="24"/>
        </w:rPr>
        <w:t>requested</w:t>
      </w:r>
      <w:r w:rsidR="0078069B" w:rsidRPr="00E80630">
        <w:rPr>
          <w:sz w:val="24"/>
          <w:szCs w:val="24"/>
        </w:rPr>
        <w:t xml:space="preserve"> that the M</w:t>
      </w:r>
      <w:r w:rsidR="0045746F" w:rsidRPr="00E80630">
        <w:rPr>
          <w:sz w:val="24"/>
          <w:szCs w:val="24"/>
        </w:rPr>
        <w:t>a</w:t>
      </w:r>
      <w:r w:rsidR="00E80630">
        <w:rPr>
          <w:sz w:val="24"/>
          <w:szCs w:val="24"/>
        </w:rPr>
        <w:t xml:space="preserve">naging </w:t>
      </w:r>
      <w:r w:rsidR="0078069B" w:rsidRPr="00E80630">
        <w:rPr>
          <w:sz w:val="24"/>
          <w:szCs w:val="24"/>
        </w:rPr>
        <w:t>Authority for ESF (</w:t>
      </w:r>
      <w:r w:rsidR="00642125" w:rsidRPr="00E80630">
        <w:rPr>
          <w:sz w:val="24"/>
          <w:szCs w:val="24"/>
        </w:rPr>
        <w:t xml:space="preserve">The </w:t>
      </w:r>
      <w:r w:rsidR="0078069B" w:rsidRPr="00E80630">
        <w:rPr>
          <w:sz w:val="24"/>
          <w:szCs w:val="24"/>
        </w:rPr>
        <w:t>D</w:t>
      </w:r>
      <w:r w:rsidR="0045746F" w:rsidRPr="00E80630">
        <w:rPr>
          <w:sz w:val="24"/>
          <w:szCs w:val="24"/>
        </w:rPr>
        <w:t>epartment for</w:t>
      </w:r>
      <w:r w:rsidR="00642125" w:rsidRPr="00E80630">
        <w:rPr>
          <w:sz w:val="24"/>
          <w:szCs w:val="24"/>
        </w:rPr>
        <w:t xml:space="preserve"> </w:t>
      </w:r>
      <w:r w:rsidR="0045746F" w:rsidRPr="00E80630">
        <w:rPr>
          <w:sz w:val="24"/>
          <w:szCs w:val="24"/>
        </w:rPr>
        <w:t xml:space="preserve">Work and Pensions) attend the </w:t>
      </w:r>
      <w:r w:rsidR="00CD78EA" w:rsidRPr="00E80630">
        <w:rPr>
          <w:sz w:val="24"/>
          <w:szCs w:val="24"/>
        </w:rPr>
        <w:t>next</w:t>
      </w:r>
      <w:r w:rsidR="00E80630">
        <w:rPr>
          <w:sz w:val="24"/>
          <w:szCs w:val="24"/>
        </w:rPr>
        <w:t xml:space="preserve"> </w:t>
      </w:r>
      <w:r w:rsidR="0045746F" w:rsidRPr="00E80630">
        <w:rPr>
          <w:sz w:val="24"/>
          <w:szCs w:val="24"/>
        </w:rPr>
        <w:t>Partnership meeting to outline the process for the approval and delivery o</w:t>
      </w:r>
      <w:r w:rsidR="0078069B" w:rsidRPr="00E80630">
        <w:rPr>
          <w:sz w:val="24"/>
          <w:szCs w:val="24"/>
        </w:rPr>
        <w:t>f</w:t>
      </w:r>
      <w:r w:rsidR="0045746F" w:rsidRPr="00E80630">
        <w:rPr>
          <w:sz w:val="24"/>
          <w:szCs w:val="24"/>
        </w:rPr>
        <w:t xml:space="preserve"> </w:t>
      </w:r>
      <w:r w:rsidR="00CD78EA" w:rsidRPr="00E80630">
        <w:rPr>
          <w:sz w:val="24"/>
          <w:szCs w:val="24"/>
        </w:rPr>
        <w:t>the</w:t>
      </w:r>
      <w:r w:rsidR="0045746F" w:rsidRPr="00E80630">
        <w:rPr>
          <w:sz w:val="24"/>
          <w:szCs w:val="24"/>
        </w:rPr>
        <w:t xml:space="preserve"> </w:t>
      </w:r>
      <w:r w:rsidR="00CD78EA" w:rsidRPr="00E80630">
        <w:rPr>
          <w:sz w:val="24"/>
          <w:szCs w:val="24"/>
        </w:rPr>
        <w:t>Skills</w:t>
      </w:r>
      <w:r w:rsidR="0045746F" w:rsidRPr="00E80630">
        <w:rPr>
          <w:sz w:val="24"/>
          <w:szCs w:val="24"/>
        </w:rPr>
        <w:t xml:space="preserve"> Funding Agency opt in (worth £41m in ESF resources).</w:t>
      </w:r>
    </w:p>
    <w:p w:rsidR="007C6277" w:rsidRPr="00E80630" w:rsidRDefault="007C6277" w:rsidP="007C6277">
      <w:pPr>
        <w:ind w:left="709" w:hanging="709"/>
        <w:rPr>
          <w:sz w:val="24"/>
          <w:szCs w:val="24"/>
        </w:rPr>
      </w:pPr>
    </w:p>
    <w:p w:rsidR="007C6277" w:rsidRPr="00E80630" w:rsidRDefault="007C6277" w:rsidP="007C6277">
      <w:pPr>
        <w:ind w:left="709" w:hanging="709"/>
        <w:rPr>
          <w:i/>
          <w:sz w:val="24"/>
          <w:szCs w:val="24"/>
        </w:rPr>
      </w:pPr>
      <w:r w:rsidRPr="00E80630">
        <w:rPr>
          <w:sz w:val="24"/>
          <w:szCs w:val="24"/>
        </w:rPr>
        <w:tab/>
      </w:r>
      <w:r w:rsidRPr="00E80630">
        <w:rPr>
          <w:i/>
          <w:sz w:val="24"/>
          <w:szCs w:val="24"/>
        </w:rPr>
        <w:t xml:space="preserve">Northern Powerhouse Investment Fund – Call anticipated </w:t>
      </w:r>
    </w:p>
    <w:p w:rsidR="007C6277" w:rsidRPr="00E80630" w:rsidRDefault="007C6277" w:rsidP="007C6277">
      <w:pPr>
        <w:ind w:left="709" w:hanging="709"/>
        <w:rPr>
          <w:sz w:val="24"/>
          <w:szCs w:val="24"/>
        </w:rPr>
      </w:pPr>
    </w:p>
    <w:p w:rsidR="0078069B" w:rsidRPr="00E80630" w:rsidRDefault="007C6277" w:rsidP="007C6277">
      <w:pPr>
        <w:ind w:left="709" w:hanging="709"/>
        <w:rPr>
          <w:sz w:val="24"/>
          <w:szCs w:val="24"/>
        </w:rPr>
      </w:pPr>
      <w:r w:rsidRPr="00E80630">
        <w:rPr>
          <w:sz w:val="24"/>
          <w:szCs w:val="24"/>
        </w:rPr>
        <w:t>2.6</w:t>
      </w:r>
      <w:r w:rsidRPr="00E80630">
        <w:rPr>
          <w:sz w:val="24"/>
          <w:szCs w:val="24"/>
        </w:rPr>
        <w:tab/>
        <w:t>The LEP has received a number of updates on the form and coverage of successor arrangements for the North West Fund.  Loan and equity financial instruments of this kind are viewed as an increasingly important business support tool by the European</w:t>
      </w:r>
      <w:r w:rsidR="00343082" w:rsidRPr="00E80630">
        <w:rPr>
          <w:sz w:val="24"/>
          <w:szCs w:val="24"/>
        </w:rPr>
        <w:t xml:space="preserve"> Commission.  In the run up to the Comprehensive Spending Review the LEP where approached and asked to back a Northern Powerhouse Investment Fund which, in addition to the ERDF matched fund, will bring a further £60m HM Treasury contribution to be managed under the same fund management structure.  Lancashire's proportion of this package will be £12.5m of ERDF matched by £12.5m from the European Investment Bank.  </w:t>
      </w:r>
      <w:r w:rsidRPr="00E80630">
        <w:rPr>
          <w:sz w:val="24"/>
          <w:szCs w:val="24"/>
        </w:rPr>
        <w:tab/>
      </w:r>
      <w:r w:rsidRPr="00E80630">
        <w:rPr>
          <w:sz w:val="24"/>
          <w:szCs w:val="24"/>
        </w:rPr>
        <w:br/>
      </w:r>
      <w:r w:rsidR="0045746F" w:rsidRPr="00E80630">
        <w:rPr>
          <w:sz w:val="24"/>
          <w:szCs w:val="24"/>
        </w:rPr>
        <w:t xml:space="preserve"> </w:t>
      </w:r>
    </w:p>
    <w:p w:rsidR="00642125" w:rsidRPr="00E80630" w:rsidRDefault="00642125" w:rsidP="0078069B">
      <w:pPr>
        <w:jc w:val="both"/>
        <w:rPr>
          <w:sz w:val="24"/>
          <w:szCs w:val="24"/>
        </w:rPr>
      </w:pPr>
    </w:p>
    <w:p w:rsidR="002C593C" w:rsidRPr="00E80630" w:rsidRDefault="0078069B" w:rsidP="00642125">
      <w:pPr>
        <w:pStyle w:val="ListParagraph"/>
        <w:numPr>
          <w:ilvl w:val="0"/>
          <w:numId w:val="6"/>
        </w:numPr>
        <w:ind w:left="709" w:hanging="709"/>
        <w:jc w:val="both"/>
        <w:rPr>
          <w:rFonts w:ascii="Arial" w:hAnsi="Arial" w:cs="Arial"/>
          <w:b/>
          <w:sz w:val="24"/>
          <w:szCs w:val="24"/>
        </w:rPr>
      </w:pPr>
      <w:r w:rsidRPr="00E80630">
        <w:rPr>
          <w:rFonts w:ascii="Arial" w:hAnsi="Arial" w:cs="Arial"/>
          <w:b/>
          <w:sz w:val="24"/>
          <w:szCs w:val="24"/>
        </w:rPr>
        <w:t>ESIF Commitments</w:t>
      </w:r>
      <w:r w:rsidR="002C593C" w:rsidRPr="00E80630">
        <w:rPr>
          <w:rFonts w:ascii="Arial" w:hAnsi="Arial" w:cs="Arial"/>
          <w:b/>
          <w:sz w:val="24"/>
          <w:szCs w:val="24"/>
        </w:rPr>
        <w:t xml:space="preserve"> </w:t>
      </w:r>
    </w:p>
    <w:p w:rsidR="002C593C" w:rsidRPr="00E80630" w:rsidRDefault="002C593C" w:rsidP="002C593C">
      <w:pPr>
        <w:rPr>
          <w:sz w:val="24"/>
          <w:szCs w:val="24"/>
        </w:rPr>
      </w:pPr>
    </w:p>
    <w:p w:rsidR="0078069B" w:rsidRPr="00E80630" w:rsidRDefault="00A92CA4" w:rsidP="00E80630">
      <w:pPr>
        <w:ind w:left="709" w:hanging="709"/>
        <w:rPr>
          <w:sz w:val="24"/>
          <w:szCs w:val="24"/>
        </w:rPr>
      </w:pPr>
      <w:r w:rsidRPr="00E80630">
        <w:rPr>
          <w:sz w:val="24"/>
          <w:szCs w:val="24"/>
        </w:rPr>
        <w:t>3</w:t>
      </w:r>
      <w:r w:rsidR="002C593C" w:rsidRPr="00E80630">
        <w:rPr>
          <w:sz w:val="24"/>
          <w:szCs w:val="24"/>
        </w:rPr>
        <w:t>.1</w:t>
      </w:r>
      <w:r w:rsidR="002C593C" w:rsidRPr="00E80630">
        <w:rPr>
          <w:sz w:val="24"/>
          <w:szCs w:val="24"/>
        </w:rPr>
        <w:tab/>
      </w:r>
      <w:r w:rsidR="0078069B" w:rsidRPr="00E80630">
        <w:rPr>
          <w:sz w:val="24"/>
          <w:szCs w:val="24"/>
        </w:rPr>
        <w:t xml:space="preserve">Based upon the formal </w:t>
      </w:r>
      <w:r w:rsidR="00220BBA" w:rsidRPr="00E80630">
        <w:rPr>
          <w:sz w:val="24"/>
          <w:szCs w:val="24"/>
        </w:rPr>
        <w:t>commitments,</w:t>
      </w:r>
      <w:r w:rsidR="0078069B" w:rsidRPr="00E80630">
        <w:rPr>
          <w:sz w:val="24"/>
          <w:szCs w:val="24"/>
        </w:rPr>
        <w:t xml:space="preserve"> and informal 'earmarking' of </w:t>
      </w:r>
      <w:r w:rsidR="00E80630">
        <w:rPr>
          <w:sz w:val="24"/>
          <w:szCs w:val="24"/>
        </w:rPr>
        <w:t xml:space="preserve">resources, the </w:t>
      </w:r>
      <w:r w:rsidR="0078069B" w:rsidRPr="00E80630">
        <w:rPr>
          <w:sz w:val="24"/>
          <w:szCs w:val="24"/>
        </w:rPr>
        <w:t>amount of 'free' funds to support activity is as follows;</w:t>
      </w:r>
    </w:p>
    <w:p w:rsidR="0078069B" w:rsidRPr="00E80630" w:rsidRDefault="0078069B" w:rsidP="002C593C">
      <w:pPr>
        <w:rPr>
          <w:sz w:val="24"/>
          <w:szCs w:val="24"/>
        </w:rPr>
      </w:pPr>
    </w:p>
    <w:p w:rsidR="0078069B" w:rsidRPr="00E80630" w:rsidRDefault="0078069B" w:rsidP="002C593C">
      <w:pPr>
        <w:rPr>
          <w:sz w:val="24"/>
          <w:szCs w:val="24"/>
        </w:rPr>
      </w:pPr>
      <w:r w:rsidRPr="00E80630">
        <w:rPr>
          <w:sz w:val="24"/>
          <w:szCs w:val="24"/>
        </w:rPr>
        <w:tab/>
      </w:r>
      <w:r w:rsidRPr="00E80630">
        <w:rPr>
          <w:i/>
          <w:sz w:val="24"/>
          <w:szCs w:val="24"/>
        </w:rPr>
        <w:t>ERDF</w:t>
      </w:r>
      <w:r w:rsidRPr="00E80630">
        <w:rPr>
          <w:i/>
          <w:sz w:val="24"/>
          <w:szCs w:val="24"/>
        </w:rPr>
        <w:tab/>
        <w:t>-</w:t>
      </w:r>
      <w:r w:rsidRPr="00E80630">
        <w:rPr>
          <w:sz w:val="24"/>
          <w:szCs w:val="24"/>
        </w:rPr>
        <w:tab/>
      </w:r>
      <w:r w:rsidRPr="00E80630">
        <w:rPr>
          <w:b/>
          <w:sz w:val="24"/>
          <w:szCs w:val="24"/>
        </w:rPr>
        <w:t>£76m</w:t>
      </w:r>
    </w:p>
    <w:p w:rsidR="0078069B" w:rsidRPr="00E80630" w:rsidRDefault="0078069B" w:rsidP="002C593C">
      <w:pPr>
        <w:rPr>
          <w:sz w:val="24"/>
          <w:szCs w:val="24"/>
        </w:rPr>
      </w:pPr>
    </w:p>
    <w:p w:rsidR="0078069B" w:rsidRPr="00E80630" w:rsidRDefault="0078069B" w:rsidP="00E80630">
      <w:pPr>
        <w:ind w:left="720"/>
        <w:rPr>
          <w:sz w:val="24"/>
          <w:szCs w:val="24"/>
        </w:rPr>
      </w:pPr>
      <w:r w:rsidRPr="00E80630">
        <w:rPr>
          <w:sz w:val="24"/>
          <w:szCs w:val="24"/>
        </w:rPr>
        <w:t xml:space="preserve">This figure is based upon the current commitment level of £9m for the </w:t>
      </w:r>
      <w:r w:rsidR="00220BBA" w:rsidRPr="00E80630">
        <w:rPr>
          <w:sz w:val="24"/>
          <w:szCs w:val="24"/>
        </w:rPr>
        <w:t>business</w:t>
      </w:r>
      <w:r w:rsidRPr="00E80630">
        <w:rPr>
          <w:sz w:val="24"/>
          <w:szCs w:val="24"/>
        </w:rPr>
        <w:t xml:space="preserve"> support revenue calls </w:t>
      </w:r>
      <w:r w:rsidR="0077043E" w:rsidRPr="00E80630">
        <w:rPr>
          <w:sz w:val="24"/>
          <w:szCs w:val="24"/>
        </w:rPr>
        <w:t xml:space="preserve">plus indicative allocations to </w:t>
      </w:r>
      <w:r w:rsidR="00220BBA" w:rsidRPr="00E80630">
        <w:rPr>
          <w:sz w:val="24"/>
          <w:szCs w:val="24"/>
        </w:rPr>
        <w:t>NW Fund</w:t>
      </w:r>
      <w:r w:rsidR="00E80630">
        <w:rPr>
          <w:sz w:val="24"/>
          <w:szCs w:val="24"/>
        </w:rPr>
        <w:t xml:space="preserve"> loan type activity </w:t>
      </w:r>
      <w:r w:rsidR="0077043E" w:rsidRPr="00E80630">
        <w:rPr>
          <w:sz w:val="24"/>
          <w:szCs w:val="24"/>
        </w:rPr>
        <w:t xml:space="preserve">(£12.5m), the Evergreen development loan fund (£10m) and Local Impact Fund </w:t>
      </w:r>
      <w:r w:rsidR="0077043E" w:rsidRPr="00E80630">
        <w:rPr>
          <w:sz w:val="24"/>
          <w:szCs w:val="24"/>
        </w:rPr>
        <w:tab/>
        <w:t xml:space="preserve">loan type activity (£5m). </w:t>
      </w:r>
      <w:r w:rsidR="00C3606F" w:rsidRPr="00E80630">
        <w:rPr>
          <w:sz w:val="24"/>
          <w:szCs w:val="24"/>
        </w:rPr>
        <w:t>T</w:t>
      </w:r>
      <w:r w:rsidR="0077043E" w:rsidRPr="00E80630">
        <w:rPr>
          <w:sz w:val="24"/>
          <w:szCs w:val="24"/>
        </w:rPr>
        <w:t xml:space="preserve">he above figure does not take into account any </w:t>
      </w:r>
      <w:r w:rsidR="00220BBA" w:rsidRPr="00E80630">
        <w:rPr>
          <w:sz w:val="24"/>
          <w:szCs w:val="24"/>
        </w:rPr>
        <w:t>resources</w:t>
      </w:r>
      <w:r w:rsidR="0077043E" w:rsidRPr="00E80630">
        <w:rPr>
          <w:sz w:val="24"/>
          <w:szCs w:val="24"/>
        </w:rPr>
        <w:t xml:space="preserve"> that might be </w:t>
      </w:r>
      <w:r w:rsidR="00220BBA" w:rsidRPr="00E80630">
        <w:rPr>
          <w:sz w:val="24"/>
          <w:szCs w:val="24"/>
        </w:rPr>
        <w:t>committed</w:t>
      </w:r>
      <w:r w:rsidR="0077043E" w:rsidRPr="00E80630">
        <w:rPr>
          <w:sz w:val="24"/>
          <w:szCs w:val="24"/>
        </w:rPr>
        <w:t xml:space="preserve"> as result of the calls highlighted in section 3 of this report. </w:t>
      </w:r>
    </w:p>
    <w:p w:rsidR="0077043E" w:rsidRPr="00E80630" w:rsidRDefault="0077043E" w:rsidP="002C593C">
      <w:pPr>
        <w:rPr>
          <w:sz w:val="24"/>
          <w:szCs w:val="24"/>
        </w:rPr>
      </w:pPr>
    </w:p>
    <w:p w:rsidR="0078069B" w:rsidRPr="00E80630" w:rsidRDefault="0078069B" w:rsidP="00642125">
      <w:pPr>
        <w:ind w:firstLine="720"/>
        <w:rPr>
          <w:b/>
          <w:sz w:val="24"/>
          <w:szCs w:val="24"/>
        </w:rPr>
      </w:pPr>
      <w:r w:rsidRPr="00E80630">
        <w:rPr>
          <w:i/>
          <w:sz w:val="24"/>
          <w:szCs w:val="24"/>
        </w:rPr>
        <w:t>ESF</w:t>
      </w:r>
      <w:r w:rsidR="0077043E" w:rsidRPr="00E80630">
        <w:rPr>
          <w:sz w:val="24"/>
          <w:szCs w:val="24"/>
        </w:rPr>
        <w:tab/>
        <w:t>-</w:t>
      </w:r>
      <w:r w:rsidR="0077043E" w:rsidRPr="00E80630">
        <w:rPr>
          <w:sz w:val="24"/>
          <w:szCs w:val="24"/>
        </w:rPr>
        <w:tab/>
      </w:r>
      <w:r w:rsidR="0077043E" w:rsidRPr="00E80630">
        <w:rPr>
          <w:b/>
          <w:sz w:val="24"/>
          <w:szCs w:val="24"/>
        </w:rPr>
        <w:t>£24m</w:t>
      </w:r>
    </w:p>
    <w:p w:rsidR="0077043E" w:rsidRPr="00E80630" w:rsidRDefault="0077043E" w:rsidP="002C593C">
      <w:pPr>
        <w:rPr>
          <w:sz w:val="24"/>
          <w:szCs w:val="24"/>
        </w:rPr>
      </w:pPr>
    </w:p>
    <w:p w:rsidR="0077043E" w:rsidRPr="00E80630" w:rsidRDefault="0077043E" w:rsidP="00642125">
      <w:pPr>
        <w:ind w:left="709"/>
        <w:rPr>
          <w:sz w:val="24"/>
          <w:szCs w:val="24"/>
        </w:rPr>
      </w:pPr>
      <w:r w:rsidRPr="00E80630">
        <w:rPr>
          <w:sz w:val="24"/>
          <w:szCs w:val="24"/>
        </w:rPr>
        <w:lastRenderedPageBreak/>
        <w:t xml:space="preserve">This figure is based upon a £7.5m commitment to the BIG Lottery Opt In, £1m commitment to the Blackpool Mental Health calls. It is also inclusive of indicative allocations of £41m and £3m to the Skills Funding Agency and Department for Work and Pensions Opt Ins </w:t>
      </w:r>
      <w:r w:rsidR="00220BBA" w:rsidRPr="00E80630">
        <w:rPr>
          <w:sz w:val="24"/>
          <w:szCs w:val="24"/>
        </w:rPr>
        <w:t>respectively</w:t>
      </w:r>
    </w:p>
    <w:p w:rsidR="0077043E" w:rsidRPr="00E80630" w:rsidRDefault="0077043E" w:rsidP="002C593C">
      <w:pPr>
        <w:rPr>
          <w:sz w:val="24"/>
          <w:szCs w:val="24"/>
        </w:rPr>
      </w:pPr>
    </w:p>
    <w:p w:rsidR="0077043E" w:rsidRPr="00E80630" w:rsidRDefault="0077043E" w:rsidP="00642125">
      <w:pPr>
        <w:ind w:firstLine="709"/>
        <w:rPr>
          <w:b/>
          <w:sz w:val="24"/>
          <w:szCs w:val="24"/>
        </w:rPr>
      </w:pPr>
      <w:r w:rsidRPr="00E80630">
        <w:rPr>
          <w:i/>
          <w:sz w:val="24"/>
          <w:szCs w:val="24"/>
        </w:rPr>
        <w:t>EAFRD</w:t>
      </w:r>
      <w:r w:rsidR="00A92CA4" w:rsidRPr="00E80630">
        <w:rPr>
          <w:i/>
          <w:sz w:val="24"/>
          <w:szCs w:val="24"/>
        </w:rPr>
        <w:t xml:space="preserve">    </w:t>
      </w:r>
      <w:r w:rsidRPr="00E80630">
        <w:rPr>
          <w:sz w:val="24"/>
          <w:szCs w:val="24"/>
        </w:rPr>
        <w:t>-</w:t>
      </w:r>
      <w:r w:rsidR="00220BBA" w:rsidRPr="00E80630">
        <w:rPr>
          <w:sz w:val="24"/>
          <w:szCs w:val="24"/>
        </w:rPr>
        <w:tab/>
      </w:r>
      <w:r w:rsidRPr="00E80630">
        <w:rPr>
          <w:b/>
          <w:sz w:val="24"/>
          <w:szCs w:val="24"/>
        </w:rPr>
        <w:t>£4.2m</w:t>
      </w:r>
    </w:p>
    <w:p w:rsidR="00DD5CEB" w:rsidRPr="00E80630" w:rsidRDefault="00DD5CEB" w:rsidP="00DD5CEB">
      <w:pPr>
        <w:rPr>
          <w:b/>
          <w:sz w:val="24"/>
          <w:szCs w:val="24"/>
        </w:rPr>
      </w:pPr>
    </w:p>
    <w:p w:rsidR="00DD5CEB" w:rsidRPr="00E80630" w:rsidRDefault="00A92CA4" w:rsidP="00A92CA4">
      <w:pPr>
        <w:pStyle w:val="ListParagraph"/>
        <w:numPr>
          <w:ilvl w:val="0"/>
          <w:numId w:val="6"/>
        </w:numPr>
        <w:ind w:left="567" w:hanging="567"/>
        <w:rPr>
          <w:rFonts w:ascii="Arial" w:hAnsi="Arial" w:cs="Arial"/>
          <w:b/>
          <w:sz w:val="24"/>
          <w:szCs w:val="24"/>
        </w:rPr>
      </w:pPr>
      <w:r w:rsidRPr="00E80630">
        <w:rPr>
          <w:rFonts w:ascii="Arial" w:hAnsi="Arial" w:cs="Arial"/>
          <w:b/>
          <w:sz w:val="24"/>
          <w:szCs w:val="24"/>
        </w:rPr>
        <w:t>Conclusions and Recommendations</w:t>
      </w:r>
      <w:r w:rsidR="0077043E" w:rsidRPr="00E80630">
        <w:rPr>
          <w:rFonts w:ascii="Arial" w:hAnsi="Arial" w:cs="Arial"/>
          <w:b/>
          <w:sz w:val="24"/>
          <w:szCs w:val="24"/>
        </w:rPr>
        <w:t xml:space="preserve"> </w:t>
      </w:r>
    </w:p>
    <w:p w:rsidR="0077043E" w:rsidRPr="00E80630" w:rsidRDefault="0077043E" w:rsidP="00DD5CEB">
      <w:pPr>
        <w:rPr>
          <w:sz w:val="24"/>
          <w:szCs w:val="24"/>
        </w:rPr>
      </w:pPr>
    </w:p>
    <w:p w:rsidR="00220BBA" w:rsidRPr="00E80630" w:rsidRDefault="00A92CA4" w:rsidP="00A92CA4">
      <w:pPr>
        <w:ind w:left="709" w:hanging="709"/>
        <w:rPr>
          <w:sz w:val="24"/>
          <w:szCs w:val="24"/>
        </w:rPr>
      </w:pPr>
      <w:r w:rsidRPr="00E80630">
        <w:rPr>
          <w:sz w:val="24"/>
          <w:szCs w:val="24"/>
        </w:rPr>
        <w:t>4.1</w:t>
      </w:r>
      <w:r w:rsidRPr="00E80630">
        <w:rPr>
          <w:sz w:val="24"/>
          <w:szCs w:val="24"/>
        </w:rPr>
        <w:tab/>
      </w:r>
      <w:r w:rsidR="0077043E" w:rsidRPr="00E80630">
        <w:rPr>
          <w:sz w:val="24"/>
          <w:szCs w:val="24"/>
        </w:rPr>
        <w:t>There are still a significant level of resource to be accessed through the ESI</w:t>
      </w:r>
      <w:r w:rsidR="00220BBA" w:rsidRPr="00E80630">
        <w:rPr>
          <w:sz w:val="24"/>
          <w:szCs w:val="24"/>
        </w:rPr>
        <w:t>F</w:t>
      </w:r>
      <w:r w:rsidR="0077043E" w:rsidRPr="00E80630">
        <w:rPr>
          <w:sz w:val="24"/>
          <w:szCs w:val="24"/>
        </w:rPr>
        <w:t xml:space="preserve"> programme despite the reduction as a result of exchange rate. However, the ERDF programme is now focused on revenue type activity</w:t>
      </w:r>
      <w:r w:rsidR="00220BBA" w:rsidRPr="00E80630">
        <w:rPr>
          <w:sz w:val="24"/>
          <w:szCs w:val="24"/>
        </w:rPr>
        <w:t xml:space="preserve"> with any support for capital expenditure being limited. This will impact upon the ability of the </w:t>
      </w:r>
      <w:proofErr w:type="spellStart"/>
      <w:r w:rsidR="00220BBA" w:rsidRPr="00E80630">
        <w:rPr>
          <w:sz w:val="24"/>
          <w:szCs w:val="24"/>
        </w:rPr>
        <w:t>ESIf</w:t>
      </w:r>
      <w:proofErr w:type="spellEnd"/>
      <w:r w:rsidR="00220BBA" w:rsidRPr="00E80630">
        <w:rPr>
          <w:sz w:val="24"/>
          <w:szCs w:val="24"/>
        </w:rPr>
        <w:t xml:space="preserve"> programme to support eligible capital projects with Growth Deal funding and also increase the requirement locally for revenue match in support of direct business support (which will have been exacerbated by the Government's recent decision re MAS and the Business Growth service). </w:t>
      </w:r>
    </w:p>
    <w:p w:rsidR="00220BBA" w:rsidRPr="00E80630" w:rsidRDefault="00220BBA" w:rsidP="00DD5CEB">
      <w:pPr>
        <w:rPr>
          <w:sz w:val="24"/>
          <w:szCs w:val="24"/>
        </w:rPr>
      </w:pPr>
      <w:bookmarkStart w:id="0" w:name="_GoBack"/>
      <w:bookmarkEnd w:id="0"/>
    </w:p>
    <w:p w:rsidR="00A92CA4" w:rsidRPr="00E80630" w:rsidRDefault="00A92CA4" w:rsidP="00A92CA4">
      <w:pPr>
        <w:ind w:left="709" w:hanging="709"/>
        <w:rPr>
          <w:sz w:val="24"/>
          <w:szCs w:val="24"/>
        </w:rPr>
      </w:pPr>
      <w:r w:rsidRPr="00E80630">
        <w:rPr>
          <w:sz w:val="24"/>
          <w:szCs w:val="24"/>
        </w:rPr>
        <w:t>4.2</w:t>
      </w:r>
      <w:r w:rsidRPr="00E80630">
        <w:rPr>
          <w:sz w:val="24"/>
          <w:szCs w:val="24"/>
        </w:rPr>
        <w:tab/>
      </w:r>
      <w:r w:rsidR="00220BBA" w:rsidRPr="00E80630">
        <w:rPr>
          <w:sz w:val="24"/>
          <w:szCs w:val="24"/>
        </w:rPr>
        <w:t xml:space="preserve">The workshops being held in the New Year will support the develop of projects to access remaining resources but a key requirement will be the availability of local match funding to facilitate the </w:t>
      </w:r>
      <w:r w:rsidRPr="00E80630">
        <w:rPr>
          <w:sz w:val="24"/>
          <w:szCs w:val="24"/>
        </w:rPr>
        <w:t>drawdown</w:t>
      </w:r>
      <w:r w:rsidR="00220BBA" w:rsidRPr="00E80630">
        <w:rPr>
          <w:sz w:val="24"/>
          <w:szCs w:val="24"/>
        </w:rPr>
        <w:t xml:space="preserve"> of ESIF resources.</w:t>
      </w:r>
      <w:r w:rsidRPr="00E80630">
        <w:rPr>
          <w:sz w:val="24"/>
          <w:szCs w:val="24"/>
        </w:rPr>
        <w:br/>
      </w:r>
    </w:p>
    <w:p w:rsidR="00A92CA4" w:rsidRPr="00E80630" w:rsidRDefault="00A92CA4" w:rsidP="00DD5CEB">
      <w:pPr>
        <w:rPr>
          <w:sz w:val="24"/>
          <w:szCs w:val="24"/>
        </w:rPr>
        <w:sectPr w:rsidR="00A92CA4" w:rsidRPr="00E80630" w:rsidSect="00336126">
          <w:headerReference w:type="default" r:id="rId8"/>
          <w:pgSz w:w="12240" w:h="15840"/>
          <w:pgMar w:top="1304" w:right="1701" w:bottom="1361" w:left="1701" w:header="709" w:footer="709" w:gutter="0"/>
          <w:cols w:space="708"/>
          <w:docGrid w:linePitch="360"/>
        </w:sectPr>
      </w:pPr>
      <w:r w:rsidRPr="00E80630">
        <w:rPr>
          <w:sz w:val="24"/>
          <w:szCs w:val="24"/>
        </w:rPr>
        <w:t>4.3</w:t>
      </w:r>
      <w:r w:rsidRPr="00E80630">
        <w:rPr>
          <w:sz w:val="24"/>
          <w:szCs w:val="24"/>
        </w:rPr>
        <w:tab/>
      </w:r>
      <w:r w:rsidR="00220BBA" w:rsidRPr="00E80630">
        <w:rPr>
          <w:sz w:val="24"/>
          <w:szCs w:val="24"/>
        </w:rPr>
        <w:t xml:space="preserve"> </w:t>
      </w:r>
      <w:r w:rsidRPr="00E80630">
        <w:rPr>
          <w:sz w:val="24"/>
          <w:szCs w:val="24"/>
        </w:rPr>
        <w:t>The LEP Board are asked to note the report.</w:t>
      </w:r>
    </w:p>
    <w:p w:rsidR="00A92CA4" w:rsidRDefault="00A92CA4" w:rsidP="00DD5CEB"/>
    <w:p w:rsidR="00A92CA4" w:rsidRDefault="00A92CA4" w:rsidP="00A92CA4">
      <w:r w:rsidRPr="00A92CA4">
        <w:rPr>
          <w:b/>
        </w:rPr>
        <w:t xml:space="preserve">Annex 1.     </w:t>
      </w:r>
    </w:p>
    <w:p w:rsidR="00A92CA4" w:rsidRDefault="00A92CA4" w:rsidP="00A92CA4"/>
    <w:p w:rsidR="00CE0171" w:rsidRPr="00CE0171" w:rsidRDefault="00CE0171" w:rsidP="00A92CA4">
      <w:pPr>
        <w:rPr>
          <w:b/>
        </w:rPr>
      </w:pPr>
      <w:r w:rsidRPr="00CE0171">
        <w:rPr>
          <w:b/>
        </w:rPr>
        <w:t>1.1</w:t>
      </w:r>
      <w:r w:rsidRPr="00CE0171">
        <w:rPr>
          <w:b/>
        </w:rPr>
        <w:tab/>
        <w:t>ERDF Funding Allocation Revisions</w:t>
      </w:r>
      <w:r w:rsidR="00A92CA4" w:rsidRPr="00CE0171">
        <w:rPr>
          <w:b/>
        </w:rPr>
        <w:t xml:space="preserve"> </w:t>
      </w:r>
    </w:p>
    <w:p w:rsidR="00CE0171" w:rsidRDefault="00CE0171" w:rsidP="00A92CA4"/>
    <w:p w:rsidR="00CE0171" w:rsidRDefault="00CE0171" w:rsidP="00A92CA4"/>
    <w:p w:rsidR="00A92CA4" w:rsidRPr="00A92CA4" w:rsidRDefault="00A92CA4" w:rsidP="00A92CA4">
      <w:pPr>
        <w:sectPr w:rsidR="00A92CA4" w:rsidRPr="00A92CA4" w:rsidSect="00A92CA4">
          <w:pgSz w:w="15840" w:h="12240" w:orient="landscape"/>
          <w:pgMar w:top="1701" w:right="1304" w:bottom="1701" w:left="1361" w:header="709" w:footer="709" w:gutter="0"/>
          <w:cols w:space="708"/>
          <w:docGrid w:linePitch="360"/>
        </w:sectPr>
      </w:pPr>
      <w:r w:rsidRPr="00A92CA4">
        <w:rPr>
          <w:noProof/>
        </w:rPr>
        <w:drawing>
          <wp:inline distT="0" distB="0" distL="0" distR="0">
            <wp:extent cx="8366125" cy="29909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6125" cy="2990998"/>
                    </a:xfrm>
                    <a:prstGeom prst="rect">
                      <a:avLst/>
                    </a:prstGeom>
                    <a:noFill/>
                    <a:ln>
                      <a:noFill/>
                    </a:ln>
                  </pic:spPr>
                </pic:pic>
              </a:graphicData>
            </a:graphic>
          </wp:inline>
        </w:drawing>
      </w:r>
    </w:p>
    <w:p w:rsidR="00CE0171" w:rsidRDefault="00CE0171" w:rsidP="00A92CA4">
      <w:pPr>
        <w:rPr>
          <w:b/>
        </w:rPr>
      </w:pPr>
      <w:r w:rsidRPr="00CE0171">
        <w:rPr>
          <w:b/>
        </w:rPr>
        <w:lastRenderedPageBreak/>
        <w:t>1.2</w:t>
      </w:r>
      <w:r w:rsidRPr="00CE0171">
        <w:rPr>
          <w:b/>
        </w:rPr>
        <w:tab/>
        <w:t>ESF Funding Allocation Revisions</w:t>
      </w:r>
    </w:p>
    <w:p w:rsidR="00CE0171" w:rsidRPr="00CE0171" w:rsidRDefault="00CE0171" w:rsidP="00A92CA4">
      <w:pPr>
        <w:rPr>
          <w:b/>
        </w:rPr>
      </w:pPr>
    </w:p>
    <w:p w:rsidR="00CE0171" w:rsidRDefault="00CE0171" w:rsidP="00A92CA4"/>
    <w:tbl>
      <w:tblPr>
        <w:tblW w:w="11120" w:type="dxa"/>
        <w:tblInd w:w="-3" w:type="dxa"/>
        <w:tblCellMar>
          <w:left w:w="0" w:type="dxa"/>
          <w:right w:w="0" w:type="dxa"/>
        </w:tblCellMar>
        <w:tblLook w:val="04A0" w:firstRow="1" w:lastRow="0" w:firstColumn="1" w:lastColumn="0" w:noHBand="0" w:noVBand="1"/>
      </w:tblPr>
      <w:tblGrid>
        <w:gridCol w:w="2320"/>
        <w:gridCol w:w="1460"/>
        <w:gridCol w:w="460"/>
        <w:gridCol w:w="1820"/>
        <w:gridCol w:w="1500"/>
        <w:gridCol w:w="1660"/>
        <w:gridCol w:w="1900"/>
      </w:tblGrid>
      <w:tr w:rsidR="00CE0171" w:rsidRPr="00CE0171" w:rsidTr="00CE0171">
        <w:trPr>
          <w:trHeight w:val="300"/>
        </w:trPr>
        <w:tc>
          <w:tcPr>
            <w:tcW w:w="23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color w:val="000000"/>
              </w:rPr>
            </w:pPr>
            <w:r w:rsidRPr="00CE0171">
              <w:rPr>
                <w:rFonts w:ascii="Calibri" w:eastAsia="Calibri" w:hAnsi="Calibri" w:cs="Times New Roman"/>
                <w:color w:val="000000"/>
              </w:rPr>
              <w:t> </w:t>
            </w:r>
          </w:p>
        </w:tc>
        <w:tc>
          <w:tcPr>
            <w:tcW w:w="14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color w:val="000000"/>
              </w:rPr>
            </w:pPr>
            <w:r w:rsidRPr="00CE0171">
              <w:rPr>
                <w:rFonts w:ascii="Calibri" w:eastAsia="Calibri" w:hAnsi="Calibri" w:cs="Times New Roman"/>
                <w:color w:val="000000"/>
              </w:rPr>
              <w:t> </w:t>
            </w:r>
          </w:p>
        </w:tc>
        <w:tc>
          <w:tcPr>
            <w:tcW w:w="460" w:type="dxa"/>
            <w:tcBorders>
              <w:top w:val="single" w:sz="8" w:space="0" w:color="auto"/>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color w:val="000000"/>
              </w:rPr>
            </w:pPr>
            <w:r w:rsidRPr="00CE0171">
              <w:rPr>
                <w:rFonts w:ascii="Calibri" w:eastAsia="Calibri" w:hAnsi="Calibri" w:cs="Times New Roman"/>
                <w:color w:val="000000"/>
              </w:rPr>
              <w:t> </w:t>
            </w:r>
          </w:p>
        </w:tc>
        <w:tc>
          <w:tcPr>
            <w:tcW w:w="18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color w:val="000000"/>
              </w:rPr>
            </w:pPr>
            <w:r w:rsidRPr="00CE0171">
              <w:rPr>
                <w:rFonts w:ascii="Calibri" w:eastAsia="Calibri" w:hAnsi="Calibri" w:cs="Times New Roman"/>
                <w:color w:val="000000"/>
              </w:rPr>
              <w:t> </w:t>
            </w:r>
          </w:p>
        </w:tc>
        <w:tc>
          <w:tcPr>
            <w:tcW w:w="15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0.8562</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0.71</w:t>
            </w:r>
          </w:p>
        </w:tc>
        <w:tc>
          <w:tcPr>
            <w:tcW w:w="1900" w:type="dxa"/>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p>
        </w:tc>
      </w:tr>
      <w:tr w:rsidR="00CE0171" w:rsidRPr="00CE0171" w:rsidTr="00CE0171">
        <w:trPr>
          <w:trHeight w:val="1395"/>
        </w:trPr>
        <w:tc>
          <w:tcPr>
            <w:tcW w:w="2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171" w:rsidRPr="00CE0171" w:rsidRDefault="00CE0171" w:rsidP="00CE0171">
            <w:pPr>
              <w:jc w:val="center"/>
              <w:rPr>
                <w:rFonts w:ascii="Calibri" w:eastAsia="Calibri" w:hAnsi="Calibri" w:cs="Times New Roman"/>
                <w:color w:val="000000"/>
              </w:rPr>
            </w:pPr>
            <w:r w:rsidRPr="00CE0171">
              <w:rPr>
                <w:rFonts w:ascii="Calibri" w:eastAsia="Calibri" w:hAnsi="Calibri" w:cs="Times New Roman"/>
                <w:color w:val="000000"/>
              </w:rPr>
              <w:t> </w:t>
            </w:r>
          </w:p>
        </w:tc>
        <w:tc>
          <w:tcPr>
            <w:tcW w:w="1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 xml:space="preserve">Original Allocation </w:t>
            </w:r>
          </w:p>
        </w:tc>
        <w:tc>
          <w:tcPr>
            <w:tcW w:w="46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 </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Updated Allocation Dec 15</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Converted to Sterling</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Revaluation - Updated Allocation</w:t>
            </w:r>
          </w:p>
        </w:tc>
        <w:tc>
          <w:tcPr>
            <w:tcW w:w="1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Variance between original and updated allocation (after revaluation)</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Investment Priority</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Euros</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Euros</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center"/>
              <w:rPr>
                <w:rFonts w:ascii="Calibri" w:eastAsia="Calibri" w:hAnsi="Calibri" w:cs="Times New Roman"/>
                <w:b/>
                <w:bCs/>
                <w:color w:val="000000"/>
              </w:rPr>
            </w:pPr>
            <w:r w:rsidRPr="00CE0171">
              <w:rPr>
                <w:rFonts w:ascii="Calibri" w:eastAsia="Calibri" w:hAnsi="Calibri" w:cs="Times New Roman"/>
                <w:b/>
                <w:bCs/>
                <w:color w:val="000000"/>
              </w:rPr>
              <w:t>£</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 </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IP 8i (1.1)</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€ 29,419,117</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€ 21,283,255</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£18,222,723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£15,111,111</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FF0000"/>
              </w:rPr>
              <w:t>-£5,776,462</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IP 8ii ESF (1.2)</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€ 4,144,525</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€ 9,389,670</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£8,039,435</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£6,666,666</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£3,724,053</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TO8 Total</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€ 33,563,642</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€ 30,672,925</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£26,262,158</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£21,777,777</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FF0000"/>
              </w:rPr>
              <w:t>-£2,052,409</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 </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IP 9i (1.4)</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€ 17,632,302</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€ 22,178,191</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£18,988,967</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£15,746,516</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£3,227,581</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TO9 total</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€ 17,632,302</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€ 22,178,191</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£18,988,967</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£15,746,516</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£3,227,581</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 </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PA1 Total</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€ 51,195,944</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€ 52,851,116</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£45,251,126</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£37,524,292</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£1,175,172</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 </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IP 10iii (2.1)</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€ 48,138,166</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€ 46,806,815</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£40,075,995</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£33,232,839</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FF0000"/>
              </w:rPr>
              <w:t>-£945,259</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IP 10iv (2.2)</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€ 6,781,638</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€ 6,457,817</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£5,529,183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£4,585,050</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FF0000"/>
              </w:rPr>
              <w:t>-£229,913</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TO10 / PA2 Total</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€ 54,919,804</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€ 53,264,632</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£45,605,178</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£37,817,889</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FF0000"/>
              </w:rPr>
              <w:t>-£1,175,172</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color w:val="000000"/>
              </w:rPr>
            </w:pPr>
            <w:r w:rsidRPr="00CE0171">
              <w:rPr>
                <w:rFonts w:ascii="Calibri" w:eastAsia="Calibri" w:hAnsi="Calibri" w:cs="Times New Roman"/>
                <w:color w:val="000000"/>
              </w:rPr>
              <w:t> </w:t>
            </w:r>
          </w:p>
        </w:tc>
      </w:tr>
      <w:tr w:rsidR="00CE0171" w:rsidRPr="00CE0171" w:rsidTr="00CE0171">
        <w:trPr>
          <w:trHeight w:val="300"/>
        </w:trPr>
        <w:tc>
          <w:tcPr>
            <w:tcW w:w="23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TOTAL</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€ 106,115,748</w:t>
            </w:r>
          </w:p>
        </w:tc>
        <w:tc>
          <w:tcPr>
            <w:tcW w:w="460" w:type="dxa"/>
            <w:tcBorders>
              <w:top w:val="nil"/>
              <w:left w:val="nil"/>
              <w:bottom w:val="single" w:sz="8" w:space="0" w:color="auto"/>
              <w:right w:val="single" w:sz="8" w:space="0" w:color="auto"/>
            </w:tcBorders>
            <w:shd w:val="clear" w:color="auto" w:fill="BFBFBF"/>
            <w:noWrap/>
            <w:tcMar>
              <w:top w:w="0" w:type="dxa"/>
              <w:left w:w="108" w:type="dxa"/>
              <w:bottom w:w="0" w:type="dxa"/>
              <w:right w:w="108" w:type="dxa"/>
            </w:tcMar>
            <w:vAlign w:val="bottom"/>
            <w:hideMark/>
          </w:tcPr>
          <w:p w:rsidR="00CE0171" w:rsidRPr="00CE0171" w:rsidRDefault="00CE0171" w:rsidP="00CE0171">
            <w:pPr>
              <w:rPr>
                <w:rFonts w:ascii="Calibri" w:eastAsia="Calibri" w:hAnsi="Calibri" w:cs="Times New Roman"/>
                <w:b/>
                <w:bCs/>
                <w:color w:val="000000"/>
              </w:rPr>
            </w:pPr>
            <w:r w:rsidRPr="00CE0171">
              <w:rPr>
                <w:rFonts w:ascii="Calibri" w:eastAsia="Calibri" w:hAnsi="Calibri" w:cs="Times New Roman"/>
                <w:b/>
                <w:bCs/>
                <w:color w:val="000000"/>
              </w:rPr>
              <w:t> </w:t>
            </w:r>
          </w:p>
        </w:tc>
        <w:tc>
          <w:tcPr>
            <w:tcW w:w="1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€ 106,115,748</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£90,856,303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b/>
                <w:bCs/>
                <w:color w:val="000000"/>
              </w:rPr>
            </w:pPr>
            <w:r w:rsidRPr="00CE0171">
              <w:rPr>
                <w:rFonts w:ascii="Calibri" w:eastAsia="Calibri" w:hAnsi="Calibri" w:cs="Times New Roman"/>
                <w:b/>
                <w:bCs/>
                <w:color w:val="000000"/>
              </w:rPr>
              <w:t>£75,342,181</w:t>
            </w:r>
          </w:p>
        </w:tc>
        <w:tc>
          <w:tcPr>
            <w:tcW w:w="1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0171" w:rsidRPr="00CE0171" w:rsidRDefault="00CE0171" w:rsidP="00CE0171">
            <w:pPr>
              <w:jc w:val="right"/>
              <w:rPr>
                <w:rFonts w:ascii="Calibri" w:eastAsia="Calibri" w:hAnsi="Calibri" w:cs="Times New Roman"/>
                <w:color w:val="000000"/>
              </w:rPr>
            </w:pPr>
            <w:r w:rsidRPr="00CE0171">
              <w:rPr>
                <w:rFonts w:ascii="Calibri" w:eastAsia="Calibri" w:hAnsi="Calibri" w:cs="Times New Roman"/>
                <w:color w:val="000000"/>
              </w:rPr>
              <w:t>£0</w:t>
            </w:r>
          </w:p>
        </w:tc>
      </w:tr>
    </w:tbl>
    <w:p w:rsidR="00CE0171" w:rsidRPr="00A92CA4" w:rsidRDefault="00CE0171" w:rsidP="00A92CA4"/>
    <w:sectPr w:rsidR="00CE0171" w:rsidRPr="00A92CA4" w:rsidSect="00A92CA4">
      <w:pgSz w:w="15840" w:h="12240" w:orient="landscape"/>
      <w:pgMar w:top="1701" w:right="1304" w:bottom="170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08" w:rsidRDefault="001E5A08">
      <w:r>
        <w:separator/>
      </w:r>
    </w:p>
  </w:endnote>
  <w:endnote w:type="continuationSeparator" w:id="0">
    <w:p w:rsidR="001E5A08" w:rsidRDefault="001E5A08">
      <w:r>
        <w:continuationSeparator/>
      </w:r>
    </w:p>
  </w:endnote>
  <w:endnote w:type="continuationNotice" w:id="1">
    <w:p w:rsidR="001E5A08" w:rsidRDefault="001E5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08" w:rsidRDefault="001E5A08">
      <w:r>
        <w:separator/>
      </w:r>
    </w:p>
  </w:footnote>
  <w:footnote w:type="continuationSeparator" w:id="0">
    <w:p w:rsidR="001E5A08" w:rsidRDefault="001E5A08">
      <w:r>
        <w:continuationSeparator/>
      </w:r>
    </w:p>
  </w:footnote>
  <w:footnote w:type="continuationNotice" w:id="1">
    <w:p w:rsidR="001E5A08" w:rsidRDefault="001E5A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A07" w:rsidRDefault="00527A07">
    <w:pPr>
      <w:pStyle w:val="Header"/>
    </w:pPr>
    <w:r>
      <w:rPr>
        <w:noProof/>
      </w:rPr>
      <w:drawing>
        <wp:anchor distT="0" distB="0" distL="114300" distR="114300" simplePos="0" relativeHeight="251657728" behindDoc="0" locked="0" layoutInCell="1" allowOverlap="1">
          <wp:simplePos x="0" y="0"/>
          <wp:positionH relativeFrom="column">
            <wp:posOffset>-69215</wp:posOffset>
          </wp:positionH>
          <wp:positionV relativeFrom="paragraph">
            <wp:posOffset>-259715</wp:posOffset>
          </wp:positionV>
          <wp:extent cx="2219325" cy="742950"/>
          <wp:effectExtent l="0" t="0" r="9525" b="0"/>
          <wp:wrapNone/>
          <wp:docPr id="1025" name="Picture 1025"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lep-logo.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634FE8E"/>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 w15:restartNumberingAfterBreak="0">
    <w:nsid w:val="00000002"/>
    <w:multiLevelType w:val="multilevel"/>
    <w:tmpl w:val="C79E8CCE"/>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15:restartNumberingAfterBreak="0">
    <w:nsid w:val="00000003"/>
    <w:multiLevelType w:val="multilevel"/>
    <w:tmpl w:val="A62C8E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04"/>
    <w:multiLevelType w:val="multilevel"/>
    <w:tmpl w:val="8A8A72B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000005"/>
    <w:multiLevelType w:val="multilevel"/>
    <w:tmpl w:val="F998C3DE"/>
    <w:lvl w:ilvl="0">
      <w:start w:val="3"/>
      <w:numFmt w:val="decimal"/>
      <w:lvlText w:val="%1."/>
      <w:lvlJc w:val="left"/>
      <w:pPr>
        <w:ind w:left="360" w:hanging="360"/>
      </w:pPr>
      <w:rPr>
        <w:rFonts w:hint="default"/>
      </w:rPr>
    </w:lvl>
    <w:lvl w:ilvl="1">
      <w:start w:val="5"/>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0000006"/>
    <w:multiLevelType w:val="hybridMultilevel"/>
    <w:tmpl w:val="74FA3D20"/>
    <w:lvl w:ilvl="0" w:tplc="08090001">
      <w:start w:val="1"/>
      <w:numFmt w:val="bullet"/>
      <w:lvlText w:val=""/>
      <w:lvlJc w:val="left"/>
      <w:pPr>
        <w:ind w:left="1080" w:hanging="360"/>
      </w:pPr>
      <w:rPr>
        <w:rFonts w:ascii="Symbol" w:hAnsi="Symbol" w:hint="default"/>
      </w:rPr>
    </w:lvl>
    <w:lvl w:ilvl="1" w:tplc="08090003">
      <w:start w:val="1"/>
      <w:numFmt w:val="bullet"/>
      <w:lvlRestart w:val="0"/>
      <w:lvlText w:val="o"/>
      <w:lvlJc w:val="left"/>
      <w:pPr>
        <w:ind w:left="1800" w:hanging="360"/>
      </w:pPr>
      <w:rPr>
        <w:rFonts w:ascii="Courier New" w:hAnsi="Courier New" w:cs="Courier New" w:hint="default"/>
      </w:rPr>
    </w:lvl>
    <w:lvl w:ilvl="2" w:tplc="08090005">
      <w:start w:val="1"/>
      <w:numFmt w:val="bullet"/>
      <w:lvlRestart w:val="0"/>
      <w:lvlText w:val=""/>
      <w:lvlJc w:val="left"/>
      <w:pPr>
        <w:ind w:left="2520" w:hanging="360"/>
      </w:pPr>
      <w:rPr>
        <w:rFonts w:ascii="Wingdings" w:hAnsi="Wingdings" w:hint="default"/>
      </w:rPr>
    </w:lvl>
    <w:lvl w:ilvl="3" w:tplc="08090001">
      <w:start w:val="1"/>
      <w:numFmt w:val="bullet"/>
      <w:lvlRestart w:val="0"/>
      <w:lvlText w:val=""/>
      <w:lvlJc w:val="left"/>
      <w:pPr>
        <w:ind w:left="3240" w:hanging="360"/>
      </w:pPr>
      <w:rPr>
        <w:rFonts w:ascii="Symbol" w:hAnsi="Symbol" w:hint="default"/>
      </w:rPr>
    </w:lvl>
    <w:lvl w:ilvl="4" w:tplc="08090003">
      <w:start w:val="1"/>
      <w:numFmt w:val="bullet"/>
      <w:lvlRestart w:val="0"/>
      <w:lvlText w:val="o"/>
      <w:lvlJc w:val="left"/>
      <w:pPr>
        <w:ind w:left="3960" w:hanging="360"/>
      </w:pPr>
      <w:rPr>
        <w:rFonts w:ascii="Courier New" w:hAnsi="Courier New" w:cs="Courier New" w:hint="default"/>
      </w:rPr>
    </w:lvl>
    <w:lvl w:ilvl="5" w:tplc="08090005">
      <w:start w:val="1"/>
      <w:numFmt w:val="bullet"/>
      <w:lvlRestart w:val="0"/>
      <w:lvlText w:val=""/>
      <w:lvlJc w:val="left"/>
      <w:pPr>
        <w:ind w:left="4680" w:hanging="360"/>
      </w:pPr>
      <w:rPr>
        <w:rFonts w:ascii="Wingdings" w:hAnsi="Wingdings" w:hint="default"/>
      </w:rPr>
    </w:lvl>
    <w:lvl w:ilvl="6" w:tplc="08090001">
      <w:start w:val="1"/>
      <w:numFmt w:val="bullet"/>
      <w:lvlRestart w:val="0"/>
      <w:lvlText w:val=""/>
      <w:lvlJc w:val="left"/>
      <w:pPr>
        <w:ind w:left="5400" w:hanging="360"/>
      </w:pPr>
      <w:rPr>
        <w:rFonts w:ascii="Symbol" w:hAnsi="Symbol" w:hint="default"/>
      </w:rPr>
    </w:lvl>
    <w:lvl w:ilvl="7" w:tplc="08090003">
      <w:start w:val="1"/>
      <w:numFmt w:val="bullet"/>
      <w:lvlRestart w:val="0"/>
      <w:lvlText w:val="o"/>
      <w:lvlJc w:val="left"/>
      <w:pPr>
        <w:ind w:left="6120" w:hanging="360"/>
      </w:pPr>
      <w:rPr>
        <w:rFonts w:ascii="Courier New" w:hAnsi="Courier New" w:cs="Courier New" w:hint="default"/>
      </w:rPr>
    </w:lvl>
    <w:lvl w:ilvl="8" w:tplc="08090005">
      <w:start w:val="1"/>
      <w:numFmt w:val="bullet"/>
      <w:lvlRestart w:val="0"/>
      <w:lvlText w:val=""/>
      <w:lvlJc w:val="left"/>
      <w:pPr>
        <w:ind w:left="6840" w:hanging="360"/>
      </w:pPr>
      <w:rPr>
        <w:rFonts w:ascii="Wingdings" w:hAnsi="Wingdings" w:hint="default"/>
      </w:rPr>
    </w:lvl>
  </w:abstractNum>
  <w:abstractNum w:abstractNumId="6" w15:restartNumberingAfterBreak="0">
    <w:nsid w:val="00000007"/>
    <w:multiLevelType w:val="hybridMultilevel"/>
    <w:tmpl w:val="6478AF54"/>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7" w15:restartNumberingAfterBreak="0">
    <w:nsid w:val="00000008"/>
    <w:multiLevelType w:val="multilevel"/>
    <w:tmpl w:val="E3E0B9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000009"/>
    <w:multiLevelType w:val="multilevel"/>
    <w:tmpl w:val="DA4636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000000A"/>
    <w:multiLevelType w:val="multilevel"/>
    <w:tmpl w:val="4F3AEA0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000000B"/>
    <w:multiLevelType w:val="hybridMultilevel"/>
    <w:tmpl w:val="3FBA26DE"/>
    <w:lvl w:ilvl="0" w:tplc="08090001">
      <w:start w:val="1"/>
      <w:numFmt w:val="bullet"/>
      <w:lvlText w:val=""/>
      <w:lvlJc w:val="left"/>
      <w:pPr>
        <w:ind w:left="18" w:hanging="360"/>
      </w:pPr>
      <w:rPr>
        <w:rFonts w:ascii="Symbol" w:hAnsi="Symbol" w:hint="default"/>
      </w:rPr>
    </w:lvl>
    <w:lvl w:ilvl="1" w:tplc="08090003">
      <w:start w:val="1"/>
      <w:numFmt w:val="bullet"/>
      <w:lvlText w:val="o"/>
      <w:lvlJc w:val="left"/>
      <w:pPr>
        <w:ind w:left="738" w:hanging="360"/>
      </w:pPr>
      <w:rPr>
        <w:rFonts w:ascii="Courier New" w:hAnsi="Courier New" w:cs="Courier New" w:hint="default"/>
      </w:rPr>
    </w:lvl>
    <w:lvl w:ilvl="2" w:tplc="08090005">
      <w:start w:val="1"/>
      <w:numFmt w:val="bullet"/>
      <w:lvlRestart w:val="0"/>
      <w:lvlText w:val=""/>
      <w:lvlJc w:val="left"/>
      <w:pPr>
        <w:ind w:left="1458" w:hanging="360"/>
      </w:pPr>
      <w:rPr>
        <w:rFonts w:ascii="Wingdings" w:hAnsi="Wingdings" w:hint="default"/>
      </w:rPr>
    </w:lvl>
    <w:lvl w:ilvl="3" w:tplc="08090001">
      <w:start w:val="1"/>
      <w:numFmt w:val="bullet"/>
      <w:lvlRestart w:val="0"/>
      <w:lvlText w:val=""/>
      <w:lvlJc w:val="left"/>
      <w:pPr>
        <w:ind w:left="2178" w:hanging="360"/>
      </w:pPr>
      <w:rPr>
        <w:rFonts w:ascii="Symbol" w:hAnsi="Symbol" w:hint="default"/>
      </w:rPr>
    </w:lvl>
    <w:lvl w:ilvl="4" w:tplc="08090003">
      <w:start w:val="1"/>
      <w:numFmt w:val="bullet"/>
      <w:lvlRestart w:val="0"/>
      <w:lvlText w:val="o"/>
      <w:lvlJc w:val="left"/>
      <w:pPr>
        <w:ind w:left="2898" w:hanging="360"/>
      </w:pPr>
      <w:rPr>
        <w:rFonts w:ascii="Courier New" w:hAnsi="Courier New" w:cs="Courier New" w:hint="default"/>
      </w:rPr>
    </w:lvl>
    <w:lvl w:ilvl="5" w:tplc="08090005">
      <w:start w:val="1"/>
      <w:numFmt w:val="bullet"/>
      <w:lvlRestart w:val="0"/>
      <w:lvlText w:val=""/>
      <w:lvlJc w:val="left"/>
      <w:pPr>
        <w:ind w:left="3618" w:hanging="360"/>
      </w:pPr>
      <w:rPr>
        <w:rFonts w:ascii="Wingdings" w:hAnsi="Wingdings" w:hint="default"/>
      </w:rPr>
    </w:lvl>
    <w:lvl w:ilvl="6" w:tplc="08090001">
      <w:start w:val="1"/>
      <w:numFmt w:val="bullet"/>
      <w:lvlRestart w:val="0"/>
      <w:lvlText w:val=""/>
      <w:lvlJc w:val="left"/>
      <w:pPr>
        <w:ind w:left="4338" w:hanging="360"/>
      </w:pPr>
      <w:rPr>
        <w:rFonts w:ascii="Symbol" w:hAnsi="Symbol" w:hint="default"/>
      </w:rPr>
    </w:lvl>
    <w:lvl w:ilvl="7" w:tplc="08090003">
      <w:start w:val="1"/>
      <w:numFmt w:val="bullet"/>
      <w:lvlRestart w:val="0"/>
      <w:lvlText w:val="o"/>
      <w:lvlJc w:val="left"/>
      <w:pPr>
        <w:ind w:left="5058" w:hanging="360"/>
      </w:pPr>
      <w:rPr>
        <w:rFonts w:ascii="Courier New" w:hAnsi="Courier New" w:cs="Courier New" w:hint="default"/>
      </w:rPr>
    </w:lvl>
    <w:lvl w:ilvl="8" w:tplc="08090005">
      <w:start w:val="1"/>
      <w:numFmt w:val="bullet"/>
      <w:lvlRestart w:val="0"/>
      <w:lvlText w:val=""/>
      <w:lvlJc w:val="left"/>
      <w:pPr>
        <w:ind w:left="5778" w:hanging="360"/>
      </w:pPr>
      <w:rPr>
        <w:rFonts w:ascii="Wingdings" w:hAnsi="Wingdings" w:hint="default"/>
      </w:rPr>
    </w:lvl>
  </w:abstractNum>
  <w:abstractNum w:abstractNumId="11" w15:restartNumberingAfterBreak="0">
    <w:nsid w:val="0000000C"/>
    <w:multiLevelType w:val="hybridMultilevel"/>
    <w:tmpl w:val="83E21200"/>
    <w:lvl w:ilvl="0" w:tplc="08090001">
      <w:start w:val="1"/>
      <w:numFmt w:val="bullet"/>
      <w:lvlText w:val=""/>
      <w:lvlJc w:val="left"/>
      <w:pPr>
        <w:ind w:left="1155" w:hanging="360"/>
      </w:pPr>
      <w:rPr>
        <w:rFonts w:ascii="Symbol" w:hAnsi="Symbol" w:hint="default"/>
      </w:rPr>
    </w:lvl>
    <w:lvl w:ilvl="1" w:tplc="08090003">
      <w:start w:val="1"/>
      <w:numFmt w:val="bullet"/>
      <w:lvlRestart w:val="0"/>
      <w:lvlText w:val="o"/>
      <w:lvlJc w:val="left"/>
      <w:pPr>
        <w:ind w:left="1875" w:hanging="360"/>
      </w:pPr>
      <w:rPr>
        <w:rFonts w:ascii="Courier New" w:hAnsi="Courier New" w:cs="Courier New" w:hint="default"/>
      </w:rPr>
    </w:lvl>
    <w:lvl w:ilvl="2" w:tplc="08090005">
      <w:start w:val="1"/>
      <w:numFmt w:val="bullet"/>
      <w:lvlRestart w:val="0"/>
      <w:lvlText w:val=""/>
      <w:lvlJc w:val="left"/>
      <w:pPr>
        <w:ind w:left="2595" w:hanging="360"/>
      </w:pPr>
      <w:rPr>
        <w:rFonts w:ascii="Wingdings" w:hAnsi="Wingdings" w:hint="default"/>
      </w:rPr>
    </w:lvl>
    <w:lvl w:ilvl="3" w:tplc="08090001">
      <w:start w:val="1"/>
      <w:numFmt w:val="bullet"/>
      <w:lvlRestart w:val="0"/>
      <w:lvlText w:val=""/>
      <w:lvlJc w:val="left"/>
      <w:pPr>
        <w:ind w:left="3315" w:hanging="360"/>
      </w:pPr>
      <w:rPr>
        <w:rFonts w:ascii="Symbol" w:hAnsi="Symbol" w:hint="default"/>
      </w:rPr>
    </w:lvl>
    <w:lvl w:ilvl="4" w:tplc="08090003">
      <w:start w:val="1"/>
      <w:numFmt w:val="bullet"/>
      <w:lvlRestart w:val="0"/>
      <w:lvlText w:val="o"/>
      <w:lvlJc w:val="left"/>
      <w:pPr>
        <w:ind w:left="4035" w:hanging="360"/>
      </w:pPr>
      <w:rPr>
        <w:rFonts w:ascii="Courier New" w:hAnsi="Courier New" w:cs="Courier New" w:hint="default"/>
      </w:rPr>
    </w:lvl>
    <w:lvl w:ilvl="5" w:tplc="08090005">
      <w:start w:val="1"/>
      <w:numFmt w:val="bullet"/>
      <w:lvlRestart w:val="0"/>
      <w:lvlText w:val=""/>
      <w:lvlJc w:val="left"/>
      <w:pPr>
        <w:ind w:left="4755" w:hanging="360"/>
      </w:pPr>
      <w:rPr>
        <w:rFonts w:ascii="Wingdings" w:hAnsi="Wingdings" w:hint="default"/>
      </w:rPr>
    </w:lvl>
    <w:lvl w:ilvl="6" w:tplc="08090001">
      <w:start w:val="1"/>
      <w:numFmt w:val="bullet"/>
      <w:lvlRestart w:val="0"/>
      <w:lvlText w:val=""/>
      <w:lvlJc w:val="left"/>
      <w:pPr>
        <w:ind w:left="5475" w:hanging="360"/>
      </w:pPr>
      <w:rPr>
        <w:rFonts w:ascii="Symbol" w:hAnsi="Symbol" w:hint="default"/>
      </w:rPr>
    </w:lvl>
    <w:lvl w:ilvl="7" w:tplc="08090003">
      <w:start w:val="1"/>
      <w:numFmt w:val="bullet"/>
      <w:lvlRestart w:val="0"/>
      <w:lvlText w:val="o"/>
      <w:lvlJc w:val="left"/>
      <w:pPr>
        <w:ind w:left="6195" w:hanging="360"/>
      </w:pPr>
      <w:rPr>
        <w:rFonts w:ascii="Courier New" w:hAnsi="Courier New" w:cs="Courier New" w:hint="default"/>
      </w:rPr>
    </w:lvl>
    <w:lvl w:ilvl="8" w:tplc="08090005">
      <w:start w:val="1"/>
      <w:numFmt w:val="bullet"/>
      <w:lvlRestart w:val="0"/>
      <w:lvlText w:val=""/>
      <w:lvlJc w:val="left"/>
      <w:pPr>
        <w:ind w:left="6915" w:hanging="360"/>
      </w:pPr>
      <w:rPr>
        <w:rFonts w:ascii="Wingdings" w:hAnsi="Wingdings" w:hint="default"/>
      </w:rPr>
    </w:lvl>
  </w:abstractNum>
  <w:abstractNum w:abstractNumId="12" w15:restartNumberingAfterBreak="0">
    <w:nsid w:val="0000000D"/>
    <w:multiLevelType w:val="multilevel"/>
    <w:tmpl w:val="647AF394"/>
    <w:lvl w:ilvl="0">
      <w:start w:val="5"/>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0E"/>
    <w:multiLevelType w:val="hybridMultilevel"/>
    <w:tmpl w:val="DD688DCE"/>
    <w:lvl w:ilvl="0" w:tplc="3D8CB24E">
      <w:start w:val="1"/>
      <w:numFmt w:val="lowerRoman"/>
      <w:lvlText w:val="%1."/>
      <w:lvlJc w:val="left"/>
      <w:pPr>
        <w:ind w:left="969" w:hanging="720"/>
      </w:pPr>
      <w:rPr>
        <w:rFonts w:hint="default"/>
      </w:rPr>
    </w:lvl>
    <w:lvl w:ilvl="1" w:tplc="08090019">
      <w:start w:val="1"/>
      <w:numFmt w:val="lowerLetter"/>
      <w:lvlRestart w:val="0"/>
      <w:lvlText w:val="%2."/>
      <w:lvlJc w:val="left"/>
      <w:pPr>
        <w:ind w:left="1329" w:hanging="360"/>
      </w:pPr>
    </w:lvl>
    <w:lvl w:ilvl="2" w:tplc="0809001B">
      <w:start w:val="1"/>
      <w:numFmt w:val="lowerRoman"/>
      <w:lvlRestart w:val="0"/>
      <w:lvlText w:val="%3."/>
      <w:lvlJc w:val="right"/>
      <w:pPr>
        <w:ind w:left="2049" w:hanging="180"/>
      </w:pPr>
    </w:lvl>
    <w:lvl w:ilvl="3" w:tplc="0809000F">
      <w:start w:val="1"/>
      <w:numFmt w:val="decimal"/>
      <w:lvlRestart w:val="0"/>
      <w:lvlText w:val="%4."/>
      <w:lvlJc w:val="left"/>
      <w:pPr>
        <w:ind w:left="2769" w:hanging="360"/>
      </w:pPr>
    </w:lvl>
    <w:lvl w:ilvl="4" w:tplc="08090019">
      <w:start w:val="1"/>
      <w:numFmt w:val="lowerLetter"/>
      <w:lvlRestart w:val="0"/>
      <w:lvlText w:val="%5."/>
      <w:lvlJc w:val="left"/>
      <w:pPr>
        <w:ind w:left="3489" w:hanging="360"/>
      </w:pPr>
    </w:lvl>
    <w:lvl w:ilvl="5" w:tplc="0809001B">
      <w:start w:val="1"/>
      <w:numFmt w:val="lowerRoman"/>
      <w:lvlRestart w:val="0"/>
      <w:lvlText w:val="%6."/>
      <w:lvlJc w:val="right"/>
      <w:pPr>
        <w:ind w:left="4209" w:hanging="180"/>
      </w:pPr>
    </w:lvl>
    <w:lvl w:ilvl="6" w:tplc="0809000F">
      <w:start w:val="1"/>
      <w:numFmt w:val="decimal"/>
      <w:lvlRestart w:val="0"/>
      <w:lvlText w:val="%7."/>
      <w:lvlJc w:val="left"/>
      <w:pPr>
        <w:ind w:left="4929" w:hanging="360"/>
      </w:pPr>
    </w:lvl>
    <w:lvl w:ilvl="7" w:tplc="08090019">
      <w:start w:val="1"/>
      <w:numFmt w:val="lowerLetter"/>
      <w:lvlRestart w:val="0"/>
      <w:lvlText w:val="%8."/>
      <w:lvlJc w:val="left"/>
      <w:pPr>
        <w:ind w:left="5649" w:hanging="360"/>
      </w:pPr>
    </w:lvl>
    <w:lvl w:ilvl="8" w:tplc="0809001B">
      <w:start w:val="1"/>
      <w:numFmt w:val="lowerRoman"/>
      <w:lvlRestart w:val="0"/>
      <w:lvlText w:val="%9."/>
      <w:lvlJc w:val="right"/>
      <w:pPr>
        <w:ind w:left="6369" w:hanging="180"/>
      </w:pPr>
    </w:lvl>
  </w:abstractNum>
  <w:abstractNum w:abstractNumId="14" w15:restartNumberingAfterBreak="0">
    <w:nsid w:val="0000000F"/>
    <w:multiLevelType w:val="multilevel"/>
    <w:tmpl w:val="24C28BF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00000010"/>
    <w:multiLevelType w:val="multilevel"/>
    <w:tmpl w:val="F03A6FF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0000011"/>
    <w:multiLevelType w:val="multilevel"/>
    <w:tmpl w:val="85D4B232"/>
    <w:lvl w:ilvl="0">
      <w:start w:val="4"/>
      <w:numFmt w:val="decimal"/>
      <w:lvlText w:val="%1"/>
      <w:lvlJc w:val="left"/>
      <w:pPr>
        <w:ind w:left="1780" w:hanging="360"/>
      </w:pPr>
      <w:rPr>
        <w:rFonts w:hint="default"/>
      </w:rPr>
    </w:lvl>
    <w:lvl w:ilvl="1">
      <w:start w:val="1"/>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50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220" w:hanging="1800"/>
      </w:pPr>
      <w:rPr>
        <w:rFonts w:hint="default"/>
      </w:rPr>
    </w:lvl>
  </w:abstractNum>
  <w:abstractNum w:abstractNumId="17" w15:restartNumberingAfterBreak="0">
    <w:nsid w:val="00000012"/>
    <w:multiLevelType w:val="hybridMultilevel"/>
    <w:tmpl w:val="8DCE8CD4"/>
    <w:lvl w:ilvl="0" w:tplc="08090001">
      <w:start w:val="1"/>
      <w:numFmt w:val="bullet"/>
      <w:lvlText w:val=""/>
      <w:lvlJc w:val="left"/>
      <w:pPr>
        <w:ind w:left="1156" w:hanging="360"/>
      </w:pPr>
      <w:rPr>
        <w:rFonts w:ascii="Symbol" w:hAnsi="Symbol" w:hint="default"/>
      </w:rPr>
    </w:lvl>
    <w:lvl w:ilvl="1" w:tplc="08090003">
      <w:start w:val="1"/>
      <w:numFmt w:val="bullet"/>
      <w:lvlRestart w:val="0"/>
      <w:lvlText w:val="o"/>
      <w:lvlJc w:val="left"/>
      <w:pPr>
        <w:ind w:left="1876" w:hanging="360"/>
      </w:pPr>
      <w:rPr>
        <w:rFonts w:ascii="Courier New" w:hAnsi="Courier New" w:cs="Courier New" w:hint="default"/>
      </w:rPr>
    </w:lvl>
    <w:lvl w:ilvl="2" w:tplc="08090005">
      <w:start w:val="1"/>
      <w:numFmt w:val="bullet"/>
      <w:lvlRestart w:val="0"/>
      <w:lvlText w:val=""/>
      <w:lvlJc w:val="left"/>
      <w:pPr>
        <w:ind w:left="2596" w:hanging="360"/>
      </w:pPr>
      <w:rPr>
        <w:rFonts w:ascii="Wingdings" w:hAnsi="Wingdings" w:hint="default"/>
      </w:rPr>
    </w:lvl>
    <w:lvl w:ilvl="3" w:tplc="08090001">
      <w:start w:val="1"/>
      <w:numFmt w:val="bullet"/>
      <w:lvlRestart w:val="0"/>
      <w:lvlText w:val=""/>
      <w:lvlJc w:val="left"/>
      <w:pPr>
        <w:ind w:left="3316" w:hanging="360"/>
      </w:pPr>
      <w:rPr>
        <w:rFonts w:ascii="Symbol" w:hAnsi="Symbol" w:hint="default"/>
      </w:rPr>
    </w:lvl>
    <w:lvl w:ilvl="4" w:tplc="08090003">
      <w:start w:val="1"/>
      <w:numFmt w:val="bullet"/>
      <w:lvlRestart w:val="0"/>
      <w:lvlText w:val="o"/>
      <w:lvlJc w:val="left"/>
      <w:pPr>
        <w:ind w:left="4036" w:hanging="360"/>
      </w:pPr>
      <w:rPr>
        <w:rFonts w:ascii="Courier New" w:hAnsi="Courier New" w:cs="Courier New" w:hint="default"/>
      </w:rPr>
    </w:lvl>
    <w:lvl w:ilvl="5" w:tplc="08090005">
      <w:start w:val="1"/>
      <w:numFmt w:val="bullet"/>
      <w:lvlRestart w:val="0"/>
      <w:lvlText w:val=""/>
      <w:lvlJc w:val="left"/>
      <w:pPr>
        <w:ind w:left="4756" w:hanging="360"/>
      </w:pPr>
      <w:rPr>
        <w:rFonts w:ascii="Wingdings" w:hAnsi="Wingdings" w:hint="default"/>
      </w:rPr>
    </w:lvl>
    <w:lvl w:ilvl="6" w:tplc="08090001">
      <w:start w:val="1"/>
      <w:numFmt w:val="bullet"/>
      <w:lvlRestart w:val="0"/>
      <w:lvlText w:val=""/>
      <w:lvlJc w:val="left"/>
      <w:pPr>
        <w:ind w:left="5476" w:hanging="360"/>
      </w:pPr>
      <w:rPr>
        <w:rFonts w:ascii="Symbol" w:hAnsi="Symbol" w:hint="default"/>
      </w:rPr>
    </w:lvl>
    <w:lvl w:ilvl="7" w:tplc="08090003">
      <w:start w:val="1"/>
      <w:numFmt w:val="bullet"/>
      <w:lvlRestart w:val="0"/>
      <w:lvlText w:val="o"/>
      <w:lvlJc w:val="left"/>
      <w:pPr>
        <w:ind w:left="6196" w:hanging="360"/>
      </w:pPr>
      <w:rPr>
        <w:rFonts w:ascii="Courier New" w:hAnsi="Courier New" w:cs="Courier New" w:hint="default"/>
      </w:rPr>
    </w:lvl>
    <w:lvl w:ilvl="8" w:tplc="08090005">
      <w:start w:val="1"/>
      <w:numFmt w:val="bullet"/>
      <w:lvlRestart w:val="0"/>
      <w:lvlText w:val=""/>
      <w:lvlJc w:val="left"/>
      <w:pPr>
        <w:ind w:left="6916" w:hanging="360"/>
      </w:pPr>
      <w:rPr>
        <w:rFonts w:ascii="Wingdings" w:hAnsi="Wingdings" w:hint="default"/>
      </w:rPr>
    </w:lvl>
  </w:abstractNum>
  <w:abstractNum w:abstractNumId="18" w15:restartNumberingAfterBreak="0">
    <w:nsid w:val="00000013"/>
    <w:multiLevelType w:val="multilevel"/>
    <w:tmpl w:val="5ACCD5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0000014"/>
    <w:multiLevelType w:val="multilevel"/>
    <w:tmpl w:val="3D401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0000015"/>
    <w:multiLevelType w:val="hybridMultilevel"/>
    <w:tmpl w:val="53881382"/>
    <w:lvl w:ilvl="0" w:tplc="08090001">
      <w:start w:val="1"/>
      <w:numFmt w:val="bullet"/>
      <w:lvlText w:val=""/>
      <w:lvlJc w:val="left"/>
      <w:pPr>
        <w:ind w:left="-372" w:hanging="360"/>
      </w:pPr>
      <w:rPr>
        <w:rFonts w:ascii="Symbol" w:hAnsi="Symbol" w:hint="default"/>
      </w:rPr>
    </w:lvl>
    <w:lvl w:ilvl="1" w:tplc="08090003">
      <w:start w:val="1"/>
      <w:numFmt w:val="bullet"/>
      <w:lvlRestart w:val="0"/>
      <w:lvlText w:val="o"/>
      <w:lvlJc w:val="left"/>
      <w:pPr>
        <w:ind w:left="348" w:hanging="360"/>
      </w:pPr>
      <w:rPr>
        <w:rFonts w:ascii="Courier New" w:hAnsi="Courier New" w:cs="Courier New" w:hint="default"/>
      </w:rPr>
    </w:lvl>
    <w:lvl w:ilvl="2" w:tplc="08090005">
      <w:start w:val="1"/>
      <w:numFmt w:val="bullet"/>
      <w:lvlRestart w:val="0"/>
      <w:lvlText w:val=""/>
      <w:lvlJc w:val="left"/>
      <w:pPr>
        <w:ind w:left="1068" w:hanging="360"/>
      </w:pPr>
      <w:rPr>
        <w:rFonts w:ascii="Wingdings" w:hAnsi="Wingdings" w:hint="default"/>
      </w:rPr>
    </w:lvl>
    <w:lvl w:ilvl="3" w:tplc="08090001">
      <w:start w:val="1"/>
      <w:numFmt w:val="bullet"/>
      <w:lvlRestart w:val="0"/>
      <w:lvlText w:val=""/>
      <w:lvlJc w:val="left"/>
      <w:pPr>
        <w:ind w:left="1788" w:hanging="360"/>
      </w:pPr>
      <w:rPr>
        <w:rFonts w:ascii="Symbol" w:hAnsi="Symbol" w:hint="default"/>
      </w:rPr>
    </w:lvl>
    <w:lvl w:ilvl="4" w:tplc="08090003">
      <w:start w:val="1"/>
      <w:numFmt w:val="bullet"/>
      <w:lvlRestart w:val="0"/>
      <w:lvlText w:val="o"/>
      <w:lvlJc w:val="left"/>
      <w:pPr>
        <w:ind w:left="2508" w:hanging="360"/>
      </w:pPr>
      <w:rPr>
        <w:rFonts w:ascii="Courier New" w:hAnsi="Courier New" w:cs="Courier New" w:hint="default"/>
      </w:rPr>
    </w:lvl>
    <w:lvl w:ilvl="5" w:tplc="08090005">
      <w:start w:val="1"/>
      <w:numFmt w:val="bullet"/>
      <w:lvlRestart w:val="0"/>
      <w:lvlText w:val=""/>
      <w:lvlJc w:val="left"/>
      <w:pPr>
        <w:ind w:left="3228" w:hanging="360"/>
      </w:pPr>
      <w:rPr>
        <w:rFonts w:ascii="Wingdings" w:hAnsi="Wingdings" w:hint="default"/>
      </w:rPr>
    </w:lvl>
    <w:lvl w:ilvl="6" w:tplc="08090001">
      <w:start w:val="1"/>
      <w:numFmt w:val="bullet"/>
      <w:lvlRestart w:val="0"/>
      <w:lvlText w:val=""/>
      <w:lvlJc w:val="left"/>
      <w:pPr>
        <w:ind w:left="3948" w:hanging="360"/>
      </w:pPr>
      <w:rPr>
        <w:rFonts w:ascii="Symbol" w:hAnsi="Symbol" w:hint="default"/>
      </w:rPr>
    </w:lvl>
    <w:lvl w:ilvl="7" w:tplc="08090003">
      <w:start w:val="1"/>
      <w:numFmt w:val="bullet"/>
      <w:lvlRestart w:val="0"/>
      <w:lvlText w:val="o"/>
      <w:lvlJc w:val="left"/>
      <w:pPr>
        <w:ind w:left="4668" w:hanging="360"/>
      </w:pPr>
      <w:rPr>
        <w:rFonts w:ascii="Courier New" w:hAnsi="Courier New" w:cs="Courier New" w:hint="default"/>
      </w:rPr>
    </w:lvl>
    <w:lvl w:ilvl="8" w:tplc="08090005">
      <w:start w:val="1"/>
      <w:numFmt w:val="bullet"/>
      <w:lvlRestart w:val="0"/>
      <w:lvlText w:val=""/>
      <w:lvlJc w:val="left"/>
      <w:pPr>
        <w:ind w:left="5388" w:hanging="360"/>
      </w:pPr>
      <w:rPr>
        <w:rFonts w:ascii="Wingdings" w:hAnsi="Wingdings" w:hint="default"/>
      </w:rPr>
    </w:lvl>
  </w:abstractNum>
  <w:abstractNum w:abstractNumId="21" w15:restartNumberingAfterBreak="0">
    <w:nsid w:val="00000016"/>
    <w:multiLevelType w:val="hybridMultilevel"/>
    <w:tmpl w:val="8E20FD7E"/>
    <w:lvl w:ilvl="0" w:tplc="7996EF08">
      <w:start w:val="1"/>
      <w:numFmt w:val="bullet"/>
      <w:lvlText w:val="•"/>
      <w:lvlJc w:val="left"/>
      <w:pPr>
        <w:tabs>
          <w:tab w:val="left" w:pos="720"/>
        </w:tabs>
        <w:ind w:left="720" w:hanging="360"/>
      </w:pPr>
      <w:rPr>
        <w:rFonts w:ascii="Arial" w:hAnsi="Arial" w:hint="default"/>
      </w:rPr>
    </w:lvl>
    <w:lvl w:ilvl="1" w:tplc="B752464A">
      <w:start w:val="1"/>
      <w:numFmt w:val="bullet"/>
      <w:lvlRestart w:val="0"/>
      <w:lvlText w:val="•"/>
      <w:lvlJc w:val="left"/>
      <w:pPr>
        <w:tabs>
          <w:tab w:val="left" w:pos="1440"/>
        </w:tabs>
        <w:ind w:left="1440" w:hanging="360"/>
      </w:pPr>
      <w:rPr>
        <w:rFonts w:ascii="Arial" w:hAnsi="Arial" w:hint="default"/>
      </w:rPr>
    </w:lvl>
    <w:lvl w:ilvl="2" w:tplc="02803F12">
      <w:start w:val="1"/>
      <w:numFmt w:val="bullet"/>
      <w:lvlRestart w:val="0"/>
      <w:lvlText w:val="•"/>
      <w:lvlJc w:val="left"/>
      <w:pPr>
        <w:tabs>
          <w:tab w:val="left" w:pos="2160"/>
        </w:tabs>
        <w:ind w:left="2160" w:hanging="360"/>
      </w:pPr>
      <w:rPr>
        <w:rFonts w:ascii="Arial" w:hAnsi="Arial" w:hint="default"/>
      </w:rPr>
    </w:lvl>
    <w:lvl w:ilvl="3" w:tplc="04E41540">
      <w:start w:val="1"/>
      <w:numFmt w:val="bullet"/>
      <w:lvlRestart w:val="0"/>
      <w:lvlText w:val="•"/>
      <w:lvlJc w:val="left"/>
      <w:pPr>
        <w:tabs>
          <w:tab w:val="left" w:pos="2880"/>
        </w:tabs>
        <w:ind w:left="2880" w:hanging="360"/>
      </w:pPr>
      <w:rPr>
        <w:rFonts w:ascii="Arial" w:hAnsi="Arial" w:hint="default"/>
      </w:rPr>
    </w:lvl>
    <w:lvl w:ilvl="4" w:tplc="941A4F4C">
      <w:start w:val="1"/>
      <w:numFmt w:val="bullet"/>
      <w:lvlRestart w:val="0"/>
      <w:lvlText w:val="•"/>
      <w:lvlJc w:val="left"/>
      <w:pPr>
        <w:tabs>
          <w:tab w:val="left" w:pos="3600"/>
        </w:tabs>
        <w:ind w:left="3600" w:hanging="360"/>
      </w:pPr>
      <w:rPr>
        <w:rFonts w:ascii="Arial" w:hAnsi="Arial" w:hint="default"/>
      </w:rPr>
    </w:lvl>
    <w:lvl w:ilvl="5" w:tplc="68DC297C">
      <w:start w:val="1"/>
      <w:numFmt w:val="bullet"/>
      <w:lvlRestart w:val="0"/>
      <w:lvlText w:val="•"/>
      <w:lvlJc w:val="left"/>
      <w:pPr>
        <w:tabs>
          <w:tab w:val="left" w:pos="4320"/>
        </w:tabs>
        <w:ind w:left="4320" w:hanging="360"/>
      </w:pPr>
      <w:rPr>
        <w:rFonts w:ascii="Arial" w:hAnsi="Arial" w:hint="default"/>
      </w:rPr>
    </w:lvl>
    <w:lvl w:ilvl="6" w:tplc="BF082D94">
      <w:start w:val="1"/>
      <w:numFmt w:val="bullet"/>
      <w:lvlRestart w:val="0"/>
      <w:lvlText w:val="•"/>
      <w:lvlJc w:val="left"/>
      <w:pPr>
        <w:tabs>
          <w:tab w:val="left" w:pos="5040"/>
        </w:tabs>
        <w:ind w:left="5040" w:hanging="360"/>
      </w:pPr>
      <w:rPr>
        <w:rFonts w:ascii="Arial" w:hAnsi="Arial" w:hint="default"/>
      </w:rPr>
    </w:lvl>
    <w:lvl w:ilvl="7" w:tplc="EE7CADC8">
      <w:start w:val="1"/>
      <w:numFmt w:val="bullet"/>
      <w:lvlRestart w:val="0"/>
      <w:lvlText w:val="•"/>
      <w:lvlJc w:val="left"/>
      <w:pPr>
        <w:tabs>
          <w:tab w:val="left" w:pos="5760"/>
        </w:tabs>
        <w:ind w:left="5760" w:hanging="360"/>
      </w:pPr>
      <w:rPr>
        <w:rFonts w:ascii="Arial" w:hAnsi="Arial" w:hint="default"/>
      </w:rPr>
    </w:lvl>
    <w:lvl w:ilvl="8" w:tplc="71123B06">
      <w:start w:val="1"/>
      <w:numFmt w:val="bullet"/>
      <w:lvlRestart w:val="0"/>
      <w:lvlText w:val="•"/>
      <w:lvlJc w:val="left"/>
      <w:pPr>
        <w:tabs>
          <w:tab w:val="left" w:pos="6480"/>
        </w:tabs>
        <w:ind w:left="6480" w:hanging="360"/>
      </w:pPr>
      <w:rPr>
        <w:rFonts w:ascii="Arial" w:hAnsi="Arial" w:hint="default"/>
      </w:rPr>
    </w:lvl>
  </w:abstractNum>
  <w:abstractNum w:abstractNumId="22" w15:restartNumberingAfterBreak="0">
    <w:nsid w:val="00000017"/>
    <w:multiLevelType w:val="hybridMultilevel"/>
    <w:tmpl w:val="08A4DA40"/>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23" w15:restartNumberingAfterBreak="0">
    <w:nsid w:val="00000018"/>
    <w:multiLevelType w:val="multilevel"/>
    <w:tmpl w:val="502C19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0000019"/>
    <w:multiLevelType w:val="hybridMultilevel"/>
    <w:tmpl w:val="6870ECE4"/>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Restart w:val="0"/>
      <w:lvlText w:val=""/>
      <w:lvlJc w:val="left"/>
      <w:pPr>
        <w:ind w:left="4680" w:hanging="360"/>
      </w:pPr>
      <w:rPr>
        <w:rFonts w:ascii="Wingdings" w:hAnsi="Wingdings" w:hint="default"/>
      </w:rPr>
    </w:lvl>
    <w:lvl w:ilvl="3" w:tplc="08090001">
      <w:start w:val="1"/>
      <w:numFmt w:val="bullet"/>
      <w:lvlRestart w:val="0"/>
      <w:lvlText w:val=""/>
      <w:lvlJc w:val="left"/>
      <w:pPr>
        <w:ind w:left="5400" w:hanging="360"/>
      </w:pPr>
      <w:rPr>
        <w:rFonts w:ascii="Symbol" w:hAnsi="Symbol" w:hint="default"/>
      </w:rPr>
    </w:lvl>
    <w:lvl w:ilvl="4" w:tplc="08090003">
      <w:start w:val="1"/>
      <w:numFmt w:val="bullet"/>
      <w:lvlRestart w:val="0"/>
      <w:lvlText w:val="o"/>
      <w:lvlJc w:val="left"/>
      <w:pPr>
        <w:ind w:left="6120" w:hanging="360"/>
      </w:pPr>
      <w:rPr>
        <w:rFonts w:ascii="Courier New" w:hAnsi="Courier New" w:cs="Courier New" w:hint="default"/>
      </w:rPr>
    </w:lvl>
    <w:lvl w:ilvl="5" w:tplc="08090005">
      <w:start w:val="1"/>
      <w:numFmt w:val="bullet"/>
      <w:lvlRestart w:val="0"/>
      <w:lvlText w:val=""/>
      <w:lvlJc w:val="left"/>
      <w:pPr>
        <w:ind w:left="6840" w:hanging="360"/>
      </w:pPr>
      <w:rPr>
        <w:rFonts w:ascii="Wingdings" w:hAnsi="Wingdings" w:hint="default"/>
      </w:rPr>
    </w:lvl>
    <w:lvl w:ilvl="6" w:tplc="08090001">
      <w:start w:val="1"/>
      <w:numFmt w:val="bullet"/>
      <w:lvlRestart w:val="0"/>
      <w:lvlText w:val=""/>
      <w:lvlJc w:val="left"/>
      <w:pPr>
        <w:ind w:left="7560" w:hanging="360"/>
      </w:pPr>
      <w:rPr>
        <w:rFonts w:ascii="Symbol" w:hAnsi="Symbol" w:hint="default"/>
      </w:rPr>
    </w:lvl>
    <w:lvl w:ilvl="7" w:tplc="08090003">
      <w:start w:val="1"/>
      <w:numFmt w:val="bullet"/>
      <w:lvlRestart w:val="0"/>
      <w:lvlText w:val="o"/>
      <w:lvlJc w:val="left"/>
      <w:pPr>
        <w:ind w:left="8280" w:hanging="360"/>
      </w:pPr>
      <w:rPr>
        <w:rFonts w:ascii="Courier New" w:hAnsi="Courier New" w:cs="Courier New" w:hint="default"/>
      </w:rPr>
    </w:lvl>
    <w:lvl w:ilvl="8" w:tplc="08090005">
      <w:start w:val="1"/>
      <w:numFmt w:val="bullet"/>
      <w:lvlRestart w:val="0"/>
      <w:lvlText w:val=""/>
      <w:lvlJc w:val="left"/>
      <w:pPr>
        <w:ind w:left="9000" w:hanging="360"/>
      </w:pPr>
      <w:rPr>
        <w:rFonts w:ascii="Wingdings" w:hAnsi="Wingdings" w:hint="default"/>
      </w:rPr>
    </w:lvl>
  </w:abstractNum>
  <w:abstractNum w:abstractNumId="25" w15:restartNumberingAfterBreak="0">
    <w:nsid w:val="0000001A"/>
    <w:multiLevelType w:val="multilevel"/>
    <w:tmpl w:val="942492D0"/>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0000001B"/>
    <w:multiLevelType w:val="hybridMultilevel"/>
    <w:tmpl w:val="23FCF2B8"/>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Restart w:val="0"/>
      <w:lvlText w:val="%3."/>
      <w:lvlJc w:val="right"/>
      <w:pPr>
        <w:ind w:left="1800" w:hanging="180"/>
      </w:pPr>
      <w:rPr>
        <w:rFonts w:cs="Times New Roman"/>
      </w:rPr>
    </w:lvl>
    <w:lvl w:ilvl="3" w:tplc="0809000F">
      <w:start w:val="1"/>
      <w:numFmt w:val="decimal"/>
      <w:lvlRestart w:val="0"/>
      <w:lvlText w:val="%4."/>
      <w:lvlJc w:val="left"/>
      <w:pPr>
        <w:ind w:left="2520" w:hanging="360"/>
      </w:pPr>
      <w:rPr>
        <w:rFonts w:cs="Times New Roman"/>
      </w:rPr>
    </w:lvl>
    <w:lvl w:ilvl="4" w:tplc="08090019">
      <w:start w:val="1"/>
      <w:numFmt w:val="lowerLetter"/>
      <w:lvlRestart w:val="0"/>
      <w:lvlText w:val="%5."/>
      <w:lvlJc w:val="left"/>
      <w:pPr>
        <w:ind w:left="3240" w:hanging="360"/>
      </w:pPr>
      <w:rPr>
        <w:rFonts w:cs="Times New Roman"/>
      </w:rPr>
    </w:lvl>
    <w:lvl w:ilvl="5" w:tplc="0809001B">
      <w:start w:val="1"/>
      <w:numFmt w:val="lowerRoman"/>
      <w:lvlRestart w:val="0"/>
      <w:lvlText w:val="%6."/>
      <w:lvlJc w:val="right"/>
      <w:pPr>
        <w:ind w:left="3960" w:hanging="180"/>
      </w:pPr>
      <w:rPr>
        <w:rFonts w:cs="Times New Roman"/>
      </w:rPr>
    </w:lvl>
    <w:lvl w:ilvl="6" w:tplc="0809000F">
      <w:start w:val="1"/>
      <w:numFmt w:val="decimal"/>
      <w:lvlRestart w:val="0"/>
      <w:lvlText w:val="%7."/>
      <w:lvlJc w:val="left"/>
      <w:pPr>
        <w:ind w:left="4680" w:hanging="360"/>
      </w:pPr>
      <w:rPr>
        <w:rFonts w:cs="Times New Roman"/>
      </w:rPr>
    </w:lvl>
    <w:lvl w:ilvl="7" w:tplc="08090019">
      <w:start w:val="1"/>
      <w:numFmt w:val="lowerLetter"/>
      <w:lvlRestart w:val="0"/>
      <w:lvlText w:val="%8."/>
      <w:lvlJc w:val="left"/>
      <w:pPr>
        <w:ind w:left="5400" w:hanging="360"/>
      </w:pPr>
      <w:rPr>
        <w:rFonts w:cs="Times New Roman"/>
      </w:rPr>
    </w:lvl>
    <w:lvl w:ilvl="8" w:tplc="0809001B">
      <w:start w:val="1"/>
      <w:numFmt w:val="lowerRoman"/>
      <w:lvlRestart w:val="0"/>
      <w:lvlText w:val="%9."/>
      <w:lvlJc w:val="right"/>
      <w:pPr>
        <w:ind w:left="6120" w:hanging="180"/>
      </w:pPr>
      <w:rPr>
        <w:rFonts w:cs="Times New Roman"/>
      </w:rPr>
    </w:lvl>
  </w:abstractNum>
  <w:abstractNum w:abstractNumId="27" w15:restartNumberingAfterBreak="0">
    <w:nsid w:val="0000001C"/>
    <w:multiLevelType w:val="hybridMultilevel"/>
    <w:tmpl w:val="6AE2C512"/>
    <w:lvl w:ilvl="0" w:tplc="0809000F">
      <w:start w:val="4"/>
      <w:numFmt w:val="decimal"/>
      <w:lvlText w:val="%1."/>
      <w:lvlJc w:val="left"/>
      <w:pPr>
        <w:ind w:left="360" w:hanging="360"/>
      </w:pPr>
      <w:rPr>
        <w:rFonts w:hint="default"/>
        <w:b w:val="0"/>
      </w:rPr>
    </w:lvl>
    <w:lvl w:ilvl="1" w:tplc="08090019">
      <w:start w:val="1"/>
      <w:numFmt w:val="lowerLetter"/>
      <w:lvlRestart w:val="0"/>
      <w:lvlText w:val="%2."/>
      <w:lvlJc w:val="left"/>
      <w:pPr>
        <w:ind w:left="1080" w:hanging="360"/>
      </w:pPr>
    </w:lvl>
    <w:lvl w:ilvl="2" w:tplc="0809001B">
      <w:start w:val="1"/>
      <w:numFmt w:val="lowerRoman"/>
      <w:lvlRestart w:val="0"/>
      <w:lvlText w:val="%3."/>
      <w:lvlJc w:val="right"/>
      <w:pPr>
        <w:ind w:left="1800" w:hanging="180"/>
      </w:pPr>
    </w:lvl>
    <w:lvl w:ilvl="3" w:tplc="0809000F">
      <w:start w:val="1"/>
      <w:numFmt w:val="decimal"/>
      <w:lvlRestart w:val="0"/>
      <w:lvlText w:val="%4."/>
      <w:lvlJc w:val="left"/>
      <w:pPr>
        <w:ind w:left="2520" w:hanging="360"/>
      </w:pPr>
    </w:lvl>
    <w:lvl w:ilvl="4" w:tplc="08090019">
      <w:start w:val="1"/>
      <w:numFmt w:val="lowerLetter"/>
      <w:lvlRestart w:val="0"/>
      <w:lvlText w:val="%5."/>
      <w:lvlJc w:val="left"/>
      <w:pPr>
        <w:ind w:left="3240" w:hanging="360"/>
      </w:pPr>
    </w:lvl>
    <w:lvl w:ilvl="5" w:tplc="0809001B">
      <w:start w:val="1"/>
      <w:numFmt w:val="lowerRoman"/>
      <w:lvlRestart w:val="0"/>
      <w:lvlText w:val="%6."/>
      <w:lvlJc w:val="right"/>
      <w:pPr>
        <w:ind w:left="3960" w:hanging="180"/>
      </w:pPr>
    </w:lvl>
    <w:lvl w:ilvl="6" w:tplc="0809000F">
      <w:start w:val="1"/>
      <w:numFmt w:val="decimal"/>
      <w:lvlRestart w:val="0"/>
      <w:lvlText w:val="%7."/>
      <w:lvlJc w:val="left"/>
      <w:pPr>
        <w:ind w:left="4680" w:hanging="360"/>
      </w:pPr>
    </w:lvl>
    <w:lvl w:ilvl="7" w:tplc="08090019">
      <w:start w:val="1"/>
      <w:numFmt w:val="lowerLetter"/>
      <w:lvlRestart w:val="0"/>
      <w:lvlText w:val="%8."/>
      <w:lvlJc w:val="left"/>
      <w:pPr>
        <w:ind w:left="5400" w:hanging="360"/>
      </w:pPr>
    </w:lvl>
    <w:lvl w:ilvl="8" w:tplc="0809001B">
      <w:start w:val="1"/>
      <w:numFmt w:val="lowerRoman"/>
      <w:lvlRestart w:val="0"/>
      <w:lvlText w:val="%9."/>
      <w:lvlJc w:val="right"/>
      <w:pPr>
        <w:ind w:left="6120" w:hanging="180"/>
      </w:pPr>
    </w:lvl>
  </w:abstractNum>
  <w:abstractNum w:abstractNumId="28" w15:restartNumberingAfterBreak="0">
    <w:nsid w:val="0000001D"/>
    <w:multiLevelType w:val="hybridMultilevel"/>
    <w:tmpl w:val="DC429168"/>
    <w:lvl w:ilvl="0" w:tplc="3D8CB24E">
      <w:start w:val="1"/>
      <w:numFmt w:val="lowerRoman"/>
      <w:lvlText w:val="%1."/>
      <w:lvlJc w:val="left"/>
      <w:pPr>
        <w:ind w:left="1080" w:hanging="360"/>
      </w:pPr>
      <w:rPr>
        <w:rFonts w:hint="default"/>
      </w:rPr>
    </w:lvl>
    <w:lvl w:ilvl="1" w:tplc="08090019">
      <w:start w:val="1"/>
      <w:numFmt w:val="lowerLetter"/>
      <w:lvlRestart w:val="0"/>
      <w:lvlText w:val="%2."/>
      <w:lvlJc w:val="left"/>
      <w:pPr>
        <w:ind w:left="1800" w:hanging="360"/>
      </w:pPr>
    </w:lvl>
    <w:lvl w:ilvl="2" w:tplc="0809001B">
      <w:start w:val="1"/>
      <w:numFmt w:val="lowerRoman"/>
      <w:lvlRestart w:val="0"/>
      <w:lvlText w:val="%3."/>
      <w:lvlJc w:val="right"/>
      <w:pPr>
        <w:ind w:left="2520" w:hanging="180"/>
      </w:pPr>
    </w:lvl>
    <w:lvl w:ilvl="3" w:tplc="0809000F">
      <w:start w:val="1"/>
      <w:numFmt w:val="decimal"/>
      <w:lvlRestart w:val="0"/>
      <w:lvlText w:val="%4."/>
      <w:lvlJc w:val="left"/>
      <w:pPr>
        <w:ind w:left="3240" w:hanging="360"/>
      </w:pPr>
    </w:lvl>
    <w:lvl w:ilvl="4" w:tplc="08090019">
      <w:start w:val="1"/>
      <w:numFmt w:val="lowerLetter"/>
      <w:lvlRestart w:val="0"/>
      <w:lvlText w:val="%5."/>
      <w:lvlJc w:val="left"/>
      <w:pPr>
        <w:ind w:left="3960" w:hanging="360"/>
      </w:pPr>
    </w:lvl>
    <w:lvl w:ilvl="5" w:tplc="0809001B">
      <w:start w:val="1"/>
      <w:numFmt w:val="lowerRoman"/>
      <w:lvlRestart w:val="0"/>
      <w:lvlText w:val="%6."/>
      <w:lvlJc w:val="right"/>
      <w:pPr>
        <w:ind w:left="4680" w:hanging="180"/>
      </w:pPr>
    </w:lvl>
    <w:lvl w:ilvl="6" w:tplc="0809000F">
      <w:start w:val="1"/>
      <w:numFmt w:val="decimal"/>
      <w:lvlRestart w:val="0"/>
      <w:lvlText w:val="%7."/>
      <w:lvlJc w:val="left"/>
      <w:pPr>
        <w:ind w:left="5400" w:hanging="360"/>
      </w:pPr>
    </w:lvl>
    <w:lvl w:ilvl="7" w:tplc="08090019">
      <w:start w:val="1"/>
      <w:numFmt w:val="lowerLetter"/>
      <w:lvlRestart w:val="0"/>
      <w:lvlText w:val="%8."/>
      <w:lvlJc w:val="left"/>
      <w:pPr>
        <w:ind w:left="6120" w:hanging="360"/>
      </w:pPr>
    </w:lvl>
    <w:lvl w:ilvl="8" w:tplc="0809001B">
      <w:start w:val="1"/>
      <w:numFmt w:val="lowerRoman"/>
      <w:lvlRestart w:val="0"/>
      <w:lvlText w:val="%9."/>
      <w:lvlJc w:val="right"/>
      <w:pPr>
        <w:ind w:left="6840" w:hanging="180"/>
      </w:pPr>
    </w:lvl>
  </w:abstractNum>
  <w:abstractNum w:abstractNumId="29" w15:restartNumberingAfterBreak="0">
    <w:nsid w:val="0000001E"/>
    <w:multiLevelType w:val="multilevel"/>
    <w:tmpl w:val="0C567F74"/>
    <w:lvl w:ilvl="0">
      <w:start w:val="1"/>
      <w:numFmt w:val="decimal"/>
      <w:lvlText w:val="%1."/>
      <w:lvlJc w:val="left"/>
      <w:pPr>
        <w:ind w:left="360" w:hanging="360"/>
      </w:pPr>
      <w:rPr>
        <w:rFonts w:hint="default"/>
        <w:b/>
      </w:rPr>
    </w:lvl>
    <w:lvl w:ilvl="1">
      <w:start w:val="5"/>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0000001F"/>
    <w:multiLevelType w:val="multilevel"/>
    <w:tmpl w:val="445290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00000020"/>
    <w:multiLevelType w:val="multilevel"/>
    <w:tmpl w:val="9920014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00000021"/>
    <w:multiLevelType w:val="multilevel"/>
    <w:tmpl w:val="70643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0000022"/>
    <w:multiLevelType w:val="hybridMultilevel"/>
    <w:tmpl w:val="C4C09DF2"/>
    <w:lvl w:ilvl="0" w:tplc="08090017">
      <w:start w:val="1"/>
      <w:numFmt w:val="lowerLetter"/>
      <w:lvlText w:val="%1)"/>
      <w:lvlJc w:val="left"/>
      <w:pPr>
        <w:ind w:left="1080" w:hanging="360"/>
      </w:pPr>
      <w:rPr>
        <w:rFonts w:cs="Times New Roman"/>
      </w:rPr>
    </w:lvl>
    <w:lvl w:ilvl="1" w:tplc="08090019">
      <w:start w:val="1"/>
      <w:numFmt w:val="lowerLetter"/>
      <w:lvlRestart w:val="0"/>
      <w:lvlText w:val="%2."/>
      <w:lvlJc w:val="left"/>
      <w:pPr>
        <w:ind w:left="1800" w:hanging="360"/>
      </w:pPr>
      <w:rPr>
        <w:rFonts w:cs="Times New Roman"/>
      </w:rPr>
    </w:lvl>
    <w:lvl w:ilvl="2" w:tplc="0809001B">
      <w:start w:val="1"/>
      <w:numFmt w:val="lowerRoman"/>
      <w:lvlRestart w:val="0"/>
      <w:lvlText w:val="%3."/>
      <w:lvlJc w:val="right"/>
      <w:pPr>
        <w:ind w:left="2520" w:hanging="180"/>
      </w:pPr>
      <w:rPr>
        <w:rFonts w:cs="Times New Roman"/>
      </w:rPr>
    </w:lvl>
    <w:lvl w:ilvl="3" w:tplc="0809000F">
      <w:start w:val="1"/>
      <w:numFmt w:val="decimal"/>
      <w:lvlRestart w:val="0"/>
      <w:lvlText w:val="%4."/>
      <w:lvlJc w:val="left"/>
      <w:pPr>
        <w:ind w:left="3240" w:hanging="360"/>
      </w:pPr>
      <w:rPr>
        <w:rFonts w:cs="Times New Roman"/>
      </w:rPr>
    </w:lvl>
    <w:lvl w:ilvl="4" w:tplc="08090019">
      <w:start w:val="1"/>
      <w:numFmt w:val="lowerLetter"/>
      <w:lvlRestart w:val="0"/>
      <w:lvlText w:val="%5."/>
      <w:lvlJc w:val="left"/>
      <w:pPr>
        <w:ind w:left="3960" w:hanging="360"/>
      </w:pPr>
      <w:rPr>
        <w:rFonts w:cs="Times New Roman"/>
      </w:rPr>
    </w:lvl>
    <w:lvl w:ilvl="5" w:tplc="0809001B">
      <w:start w:val="1"/>
      <w:numFmt w:val="lowerRoman"/>
      <w:lvlRestart w:val="0"/>
      <w:lvlText w:val="%6."/>
      <w:lvlJc w:val="right"/>
      <w:pPr>
        <w:ind w:left="4680" w:hanging="180"/>
      </w:pPr>
      <w:rPr>
        <w:rFonts w:cs="Times New Roman"/>
      </w:rPr>
    </w:lvl>
    <w:lvl w:ilvl="6" w:tplc="0809000F">
      <w:start w:val="1"/>
      <w:numFmt w:val="decimal"/>
      <w:lvlRestart w:val="0"/>
      <w:lvlText w:val="%7."/>
      <w:lvlJc w:val="left"/>
      <w:pPr>
        <w:ind w:left="5400" w:hanging="360"/>
      </w:pPr>
      <w:rPr>
        <w:rFonts w:cs="Times New Roman"/>
      </w:rPr>
    </w:lvl>
    <w:lvl w:ilvl="7" w:tplc="08090019">
      <w:start w:val="1"/>
      <w:numFmt w:val="lowerLetter"/>
      <w:lvlRestart w:val="0"/>
      <w:lvlText w:val="%8."/>
      <w:lvlJc w:val="left"/>
      <w:pPr>
        <w:ind w:left="6120" w:hanging="360"/>
      </w:pPr>
      <w:rPr>
        <w:rFonts w:cs="Times New Roman"/>
      </w:rPr>
    </w:lvl>
    <w:lvl w:ilvl="8" w:tplc="0809001B">
      <w:start w:val="1"/>
      <w:numFmt w:val="lowerRoman"/>
      <w:lvlRestart w:val="0"/>
      <w:lvlText w:val="%9."/>
      <w:lvlJc w:val="right"/>
      <w:pPr>
        <w:ind w:left="6840" w:hanging="180"/>
      </w:pPr>
      <w:rPr>
        <w:rFonts w:cs="Times New Roman"/>
      </w:rPr>
    </w:lvl>
  </w:abstractNum>
  <w:abstractNum w:abstractNumId="34" w15:restartNumberingAfterBreak="0">
    <w:nsid w:val="00000023"/>
    <w:multiLevelType w:val="hybridMultilevel"/>
    <w:tmpl w:val="DB7CC05E"/>
    <w:lvl w:ilvl="0" w:tplc="08090001">
      <w:start w:val="1"/>
      <w:numFmt w:val="bullet"/>
      <w:lvlText w:val=""/>
      <w:lvlJc w:val="left"/>
      <w:pPr>
        <w:ind w:left="720" w:hanging="360"/>
      </w:pPr>
      <w:rPr>
        <w:rFonts w:ascii="Symbol" w:hAnsi="Symbol" w:hint="default"/>
      </w:rPr>
    </w:lvl>
    <w:lvl w:ilvl="1" w:tplc="08090003">
      <w:start w:val="1"/>
      <w:numFmt w:val="bullet"/>
      <w:lvlRestart w:val="0"/>
      <w:lvlText w:val="o"/>
      <w:lvlJc w:val="left"/>
      <w:pPr>
        <w:ind w:left="1440" w:hanging="360"/>
      </w:pPr>
      <w:rPr>
        <w:rFonts w:ascii="Courier New" w:hAnsi="Courier New" w:cs="Courier New" w:hint="default"/>
      </w:rPr>
    </w:lvl>
    <w:lvl w:ilvl="2" w:tplc="08090005">
      <w:start w:val="1"/>
      <w:numFmt w:val="bullet"/>
      <w:lvlRestart w:val="0"/>
      <w:lvlText w:val=""/>
      <w:lvlJc w:val="left"/>
      <w:pPr>
        <w:ind w:left="2160" w:hanging="360"/>
      </w:pPr>
      <w:rPr>
        <w:rFonts w:ascii="Wingdings" w:hAnsi="Wingdings" w:hint="default"/>
      </w:rPr>
    </w:lvl>
    <w:lvl w:ilvl="3" w:tplc="08090001">
      <w:start w:val="1"/>
      <w:numFmt w:val="bullet"/>
      <w:lvlRestart w:val="0"/>
      <w:lvlText w:val=""/>
      <w:lvlJc w:val="left"/>
      <w:pPr>
        <w:ind w:left="2880" w:hanging="360"/>
      </w:pPr>
      <w:rPr>
        <w:rFonts w:ascii="Symbol" w:hAnsi="Symbol" w:hint="default"/>
      </w:rPr>
    </w:lvl>
    <w:lvl w:ilvl="4" w:tplc="08090003">
      <w:start w:val="1"/>
      <w:numFmt w:val="bullet"/>
      <w:lvlRestart w:val="0"/>
      <w:lvlText w:val="o"/>
      <w:lvlJc w:val="left"/>
      <w:pPr>
        <w:ind w:left="3600" w:hanging="360"/>
      </w:pPr>
      <w:rPr>
        <w:rFonts w:ascii="Courier New" w:hAnsi="Courier New" w:cs="Courier New" w:hint="default"/>
      </w:rPr>
    </w:lvl>
    <w:lvl w:ilvl="5" w:tplc="08090005">
      <w:start w:val="1"/>
      <w:numFmt w:val="bullet"/>
      <w:lvlRestart w:val="0"/>
      <w:lvlText w:val=""/>
      <w:lvlJc w:val="left"/>
      <w:pPr>
        <w:ind w:left="4320" w:hanging="360"/>
      </w:pPr>
      <w:rPr>
        <w:rFonts w:ascii="Wingdings" w:hAnsi="Wingdings" w:hint="default"/>
      </w:rPr>
    </w:lvl>
    <w:lvl w:ilvl="6" w:tplc="08090001">
      <w:start w:val="1"/>
      <w:numFmt w:val="bullet"/>
      <w:lvlRestart w:val="0"/>
      <w:lvlText w:val=""/>
      <w:lvlJc w:val="left"/>
      <w:pPr>
        <w:ind w:left="5040" w:hanging="360"/>
      </w:pPr>
      <w:rPr>
        <w:rFonts w:ascii="Symbol" w:hAnsi="Symbol" w:hint="default"/>
      </w:rPr>
    </w:lvl>
    <w:lvl w:ilvl="7" w:tplc="08090003">
      <w:start w:val="1"/>
      <w:numFmt w:val="bullet"/>
      <w:lvlRestart w:val="0"/>
      <w:lvlText w:val="o"/>
      <w:lvlJc w:val="left"/>
      <w:pPr>
        <w:ind w:left="5760" w:hanging="360"/>
      </w:pPr>
      <w:rPr>
        <w:rFonts w:ascii="Courier New" w:hAnsi="Courier New" w:cs="Courier New" w:hint="default"/>
      </w:rPr>
    </w:lvl>
    <w:lvl w:ilvl="8" w:tplc="08090005">
      <w:start w:val="1"/>
      <w:numFmt w:val="bullet"/>
      <w:lvlRestart w:val="0"/>
      <w:lvlText w:val=""/>
      <w:lvlJc w:val="left"/>
      <w:pPr>
        <w:ind w:left="6480" w:hanging="360"/>
      </w:pPr>
      <w:rPr>
        <w:rFonts w:ascii="Wingdings" w:hAnsi="Wingdings" w:hint="default"/>
      </w:rPr>
    </w:lvl>
  </w:abstractNum>
  <w:abstractNum w:abstractNumId="35" w15:restartNumberingAfterBreak="0">
    <w:nsid w:val="00000024"/>
    <w:multiLevelType w:val="multilevel"/>
    <w:tmpl w:val="D292D2CA"/>
    <w:lvl w:ilvl="0">
      <w:start w:val="6"/>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15:restartNumberingAfterBreak="0">
    <w:nsid w:val="00000025"/>
    <w:multiLevelType w:val="hybridMultilevel"/>
    <w:tmpl w:val="5EE867B4"/>
    <w:lvl w:ilvl="0" w:tplc="08090001">
      <w:start w:val="1"/>
      <w:numFmt w:val="bullet"/>
      <w:lvlText w:val=""/>
      <w:lvlJc w:val="left"/>
      <w:pPr>
        <w:ind w:left="1778" w:hanging="360"/>
      </w:pPr>
      <w:rPr>
        <w:rFonts w:ascii="Symbol" w:hAnsi="Symbol" w:hint="default"/>
      </w:rPr>
    </w:lvl>
    <w:lvl w:ilvl="1" w:tplc="08090003">
      <w:start w:val="1"/>
      <w:numFmt w:val="bullet"/>
      <w:lvlRestart w:val="0"/>
      <w:lvlText w:val="o"/>
      <w:lvlJc w:val="left"/>
      <w:pPr>
        <w:ind w:left="2498" w:hanging="360"/>
      </w:pPr>
      <w:rPr>
        <w:rFonts w:ascii="Courier New" w:hAnsi="Courier New" w:cs="Courier New" w:hint="default"/>
      </w:rPr>
    </w:lvl>
    <w:lvl w:ilvl="2" w:tplc="08090005">
      <w:start w:val="1"/>
      <w:numFmt w:val="bullet"/>
      <w:lvlRestart w:val="0"/>
      <w:lvlText w:val=""/>
      <w:lvlJc w:val="left"/>
      <w:pPr>
        <w:ind w:left="3218" w:hanging="360"/>
      </w:pPr>
      <w:rPr>
        <w:rFonts w:ascii="Wingdings" w:hAnsi="Wingdings" w:hint="default"/>
      </w:rPr>
    </w:lvl>
    <w:lvl w:ilvl="3" w:tplc="08090001">
      <w:start w:val="1"/>
      <w:numFmt w:val="bullet"/>
      <w:lvlRestart w:val="0"/>
      <w:lvlText w:val=""/>
      <w:lvlJc w:val="left"/>
      <w:pPr>
        <w:ind w:left="3938" w:hanging="360"/>
      </w:pPr>
      <w:rPr>
        <w:rFonts w:ascii="Symbol" w:hAnsi="Symbol" w:hint="default"/>
      </w:rPr>
    </w:lvl>
    <w:lvl w:ilvl="4" w:tplc="08090003">
      <w:start w:val="1"/>
      <w:numFmt w:val="bullet"/>
      <w:lvlRestart w:val="0"/>
      <w:lvlText w:val="o"/>
      <w:lvlJc w:val="left"/>
      <w:pPr>
        <w:ind w:left="4658" w:hanging="360"/>
      </w:pPr>
      <w:rPr>
        <w:rFonts w:ascii="Courier New" w:hAnsi="Courier New" w:cs="Courier New" w:hint="default"/>
      </w:rPr>
    </w:lvl>
    <w:lvl w:ilvl="5" w:tplc="08090005">
      <w:start w:val="1"/>
      <w:numFmt w:val="bullet"/>
      <w:lvlRestart w:val="0"/>
      <w:lvlText w:val=""/>
      <w:lvlJc w:val="left"/>
      <w:pPr>
        <w:ind w:left="5378" w:hanging="360"/>
      </w:pPr>
      <w:rPr>
        <w:rFonts w:ascii="Wingdings" w:hAnsi="Wingdings" w:hint="default"/>
      </w:rPr>
    </w:lvl>
    <w:lvl w:ilvl="6" w:tplc="08090001">
      <w:start w:val="1"/>
      <w:numFmt w:val="bullet"/>
      <w:lvlRestart w:val="0"/>
      <w:lvlText w:val=""/>
      <w:lvlJc w:val="left"/>
      <w:pPr>
        <w:ind w:left="6098" w:hanging="360"/>
      </w:pPr>
      <w:rPr>
        <w:rFonts w:ascii="Symbol" w:hAnsi="Symbol" w:hint="default"/>
      </w:rPr>
    </w:lvl>
    <w:lvl w:ilvl="7" w:tplc="08090003">
      <w:start w:val="1"/>
      <w:numFmt w:val="bullet"/>
      <w:lvlRestart w:val="0"/>
      <w:lvlText w:val="o"/>
      <w:lvlJc w:val="left"/>
      <w:pPr>
        <w:ind w:left="6818" w:hanging="360"/>
      </w:pPr>
      <w:rPr>
        <w:rFonts w:ascii="Courier New" w:hAnsi="Courier New" w:cs="Courier New" w:hint="default"/>
      </w:rPr>
    </w:lvl>
    <w:lvl w:ilvl="8" w:tplc="08090005">
      <w:start w:val="1"/>
      <w:numFmt w:val="bullet"/>
      <w:lvlRestart w:val="0"/>
      <w:lvlText w:val=""/>
      <w:lvlJc w:val="left"/>
      <w:pPr>
        <w:ind w:left="7538" w:hanging="360"/>
      </w:pPr>
      <w:rPr>
        <w:rFonts w:ascii="Wingdings" w:hAnsi="Wingdings" w:hint="default"/>
      </w:rPr>
    </w:lvl>
  </w:abstractNum>
  <w:abstractNum w:abstractNumId="37" w15:restartNumberingAfterBreak="0">
    <w:nsid w:val="00000026"/>
    <w:multiLevelType w:val="multilevel"/>
    <w:tmpl w:val="B3729D26"/>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053B5567"/>
    <w:multiLevelType w:val="hybridMultilevel"/>
    <w:tmpl w:val="25F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05460F60"/>
    <w:multiLevelType w:val="hybridMultilevel"/>
    <w:tmpl w:val="D87E08A2"/>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06BC785A"/>
    <w:multiLevelType w:val="hybridMultilevel"/>
    <w:tmpl w:val="C3B0B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6A64C9E"/>
    <w:multiLevelType w:val="multilevel"/>
    <w:tmpl w:val="15D87EC4"/>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BEC2CA1"/>
    <w:multiLevelType w:val="hybridMultilevel"/>
    <w:tmpl w:val="AD2616DE"/>
    <w:lvl w:ilvl="0" w:tplc="C9DED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83435A"/>
    <w:multiLevelType w:val="hybridMultilevel"/>
    <w:tmpl w:val="1A0A51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7"/>
  </w:num>
  <w:num w:numId="2">
    <w:abstractNumId w:val="33"/>
  </w:num>
  <w:num w:numId="3">
    <w:abstractNumId w:val="30"/>
  </w:num>
  <w:num w:numId="4">
    <w:abstractNumId w:val="35"/>
  </w:num>
  <w:num w:numId="5">
    <w:abstractNumId w:val="9"/>
  </w:num>
  <w:num w:numId="6">
    <w:abstractNumId w:val="29"/>
  </w:num>
  <w:num w:numId="7">
    <w:abstractNumId w:val="5"/>
  </w:num>
  <w:num w:numId="8">
    <w:abstractNumId w:val="34"/>
  </w:num>
  <w:num w:numId="9">
    <w:abstractNumId w:val="24"/>
  </w:num>
  <w:num w:numId="10">
    <w:abstractNumId w:val="13"/>
  </w:num>
  <w:num w:numId="11">
    <w:abstractNumId w:val="18"/>
  </w:num>
  <w:num w:numId="12">
    <w:abstractNumId w:val="12"/>
  </w:num>
  <w:num w:numId="13">
    <w:abstractNumId w:val="0"/>
  </w:num>
  <w:num w:numId="14">
    <w:abstractNumId w:val="21"/>
  </w:num>
  <w:num w:numId="15">
    <w:abstractNumId w:val="6"/>
  </w:num>
  <w:num w:numId="16">
    <w:abstractNumId w:val="23"/>
  </w:num>
  <w:num w:numId="17">
    <w:abstractNumId w:val="26"/>
  </w:num>
  <w:num w:numId="18">
    <w:abstractNumId w:val="25"/>
  </w:num>
  <w:num w:numId="19">
    <w:abstractNumId w:val="28"/>
  </w:num>
  <w:num w:numId="20">
    <w:abstractNumId w:val="31"/>
  </w:num>
  <w:num w:numId="21">
    <w:abstractNumId w:val="1"/>
  </w:num>
  <w:num w:numId="22">
    <w:abstractNumId w:val="4"/>
  </w:num>
  <w:num w:numId="23">
    <w:abstractNumId w:val="3"/>
  </w:num>
  <w:num w:numId="24">
    <w:abstractNumId w:val="37"/>
  </w:num>
  <w:num w:numId="25">
    <w:abstractNumId w:val="19"/>
  </w:num>
  <w:num w:numId="26">
    <w:abstractNumId w:val="11"/>
  </w:num>
  <w:num w:numId="27">
    <w:abstractNumId w:val="22"/>
  </w:num>
  <w:num w:numId="28">
    <w:abstractNumId w:val="14"/>
  </w:num>
  <w:num w:numId="29">
    <w:abstractNumId w:val="10"/>
  </w:num>
  <w:num w:numId="30">
    <w:abstractNumId w:val="32"/>
  </w:num>
  <w:num w:numId="31">
    <w:abstractNumId w:val="2"/>
  </w:num>
  <w:num w:numId="32">
    <w:abstractNumId w:val="20"/>
  </w:num>
  <w:num w:numId="33">
    <w:abstractNumId w:val="27"/>
  </w:num>
  <w:num w:numId="34">
    <w:abstractNumId w:val="8"/>
  </w:num>
  <w:num w:numId="35">
    <w:abstractNumId w:val="15"/>
  </w:num>
  <w:num w:numId="36">
    <w:abstractNumId w:val="36"/>
  </w:num>
  <w:num w:numId="37">
    <w:abstractNumId w:val="16"/>
  </w:num>
  <w:num w:numId="38">
    <w:abstractNumId w:val="17"/>
  </w:num>
  <w:num w:numId="39">
    <w:abstractNumId w:val="39"/>
  </w:num>
  <w:num w:numId="40">
    <w:abstractNumId w:val="38"/>
  </w:num>
  <w:num w:numId="41">
    <w:abstractNumId w:val="41"/>
  </w:num>
  <w:num w:numId="42">
    <w:abstractNumId w:val="42"/>
  </w:num>
  <w:num w:numId="43">
    <w:abstractNumId w:val="4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245"/>
    <w:rsid w:val="00046297"/>
    <w:rsid w:val="00064FED"/>
    <w:rsid w:val="0009294F"/>
    <w:rsid w:val="000D42C6"/>
    <w:rsid w:val="000D5162"/>
    <w:rsid w:val="000E0153"/>
    <w:rsid w:val="001032AC"/>
    <w:rsid w:val="00172A27"/>
    <w:rsid w:val="001A4A65"/>
    <w:rsid w:val="001E5A08"/>
    <w:rsid w:val="002050FE"/>
    <w:rsid w:val="00216877"/>
    <w:rsid w:val="00220BBA"/>
    <w:rsid w:val="0026556F"/>
    <w:rsid w:val="002C593C"/>
    <w:rsid w:val="00336126"/>
    <w:rsid w:val="00343082"/>
    <w:rsid w:val="00425DD6"/>
    <w:rsid w:val="0045746F"/>
    <w:rsid w:val="00496D48"/>
    <w:rsid w:val="00497754"/>
    <w:rsid w:val="004C132B"/>
    <w:rsid w:val="004D4B02"/>
    <w:rsid w:val="00515992"/>
    <w:rsid w:val="00527A07"/>
    <w:rsid w:val="005533FE"/>
    <w:rsid w:val="005D568A"/>
    <w:rsid w:val="006159FC"/>
    <w:rsid w:val="00642125"/>
    <w:rsid w:val="00681AB6"/>
    <w:rsid w:val="00687748"/>
    <w:rsid w:val="00691E41"/>
    <w:rsid w:val="006C01DF"/>
    <w:rsid w:val="006F051B"/>
    <w:rsid w:val="006F78ED"/>
    <w:rsid w:val="00747036"/>
    <w:rsid w:val="007522D4"/>
    <w:rsid w:val="007646D6"/>
    <w:rsid w:val="00765A85"/>
    <w:rsid w:val="0077043E"/>
    <w:rsid w:val="0078069B"/>
    <w:rsid w:val="00797697"/>
    <w:rsid w:val="007A63C0"/>
    <w:rsid w:val="007C6277"/>
    <w:rsid w:val="007C7AAC"/>
    <w:rsid w:val="00814B09"/>
    <w:rsid w:val="008207FF"/>
    <w:rsid w:val="008452B9"/>
    <w:rsid w:val="0086584C"/>
    <w:rsid w:val="00866B81"/>
    <w:rsid w:val="008A03E5"/>
    <w:rsid w:val="008F257E"/>
    <w:rsid w:val="00904F0C"/>
    <w:rsid w:val="00921CEE"/>
    <w:rsid w:val="00A07483"/>
    <w:rsid w:val="00A530BA"/>
    <w:rsid w:val="00A57C76"/>
    <w:rsid w:val="00A74C0A"/>
    <w:rsid w:val="00A767B4"/>
    <w:rsid w:val="00A92CA4"/>
    <w:rsid w:val="00AA4BA1"/>
    <w:rsid w:val="00AB0FB3"/>
    <w:rsid w:val="00B052FD"/>
    <w:rsid w:val="00B34387"/>
    <w:rsid w:val="00BF39B6"/>
    <w:rsid w:val="00C3606F"/>
    <w:rsid w:val="00C44E0E"/>
    <w:rsid w:val="00C53A7D"/>
    <w:rsid w:val="00C562EB"/>
    <w:rsid w:val="00C83448"/>
    <w:rsid w:val="00C85808"/>
    <w:rsid w:val="00C954BD"/>
    <w:rsid w:val="00CA59AC"/>
    <w:rsid w:val="00CB02A4"/>
    <w:rsid w:val="00CC5DEF"/>
    <w:rsid w:val="00CD08B3"/>
    <w:rsid w:val="00CD78EA"/>
    <w:rsid w:val="00CE0171"/>
    <w:rsid w:val="00D34142"/>
    <w:rsid w:val="00D563DE"/>
    <w:rsid w:val="00D9470B"/>
    <w:rsid w:val="00D95BBE"/>
    <w:rsid w:val="00DB3277"/>
    <w:rsid w:val="00DD5CEB"/>
    <w:rsid w:val="00DF0FD2"/>
    <w:rsid w:val="00E00DA0"/>
    <w:rsid w:val="00E01267"/>
    <w:rsid w:val="00E53FA1"/>
    <w:rsid w:val="00E80630"/>
    <w:rsid w:val="00E8143F"/>
    <w:rsid w:val="00EA506C"/>
    <w:rsid w:val="00EB0295"/>
    <w:rsid w:val="00F241AC"/>
    <w:rsid w:val="00F40C52"/>
    <w:rsid w:val="00F456B2"/>
    <w:rsid w:val="00F53FF7"/>
    <w:rsid w:val="00F642E7"/>
    <w:rsid w:val="00F71640"/>
    <w:rsid w:val="00F8762D"/>
    <w:rsid w:val="00FB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4EA759B0-039A-41EF-93B6-76D10B0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rPr>
      <w:rFonts w:ascii="Times New Roman" w:hAnsi="Times New Roman" w:cs="Times New Roman"/>
    </w:rPr>
  </w:style>
  <w:style w:type="character" w:styleId="Hyperlink">
    <w:name w:val="Hyperlink"/>
    <w:rPr>
      <w:rFonts w:ascii="Times New Roman" w:eastAsia="Times New Roman" w:hAnsi="Times New Roman" w:cs="Times New Roman"/>
      <w:color w:val="0000FF"/>
      <w:u w:val="single"/>
      <w:lang w:val="en-GB" w:eastAsia="en-GB"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Times New Roman" w:hAnsi="Tahoma" w:cs="Tahoma"/>
      <w:sz w:val="16"/>
      <w:szCs w:val="16"/>
      <w:lang w:val="en-GB" w:eastAsia="en-GB" w:bidi="ar-SA"/>
    </w:rPr>
  </w:style>
  <w:style w:type="paragraph" w:styleId="Header">
    <w:name w:val="header"/>
    <w:basedOn w:val="Normal"/>
    <w:link w:val="HeaderChar"/>
    <w:pPr>
      <w:tabs>
        <w:tab w:val="center" w:pos="4513"/>
        <w:tab w:val="right" w:pos="9026"/>
      </w:tabs>
    </w:pPr>
    <w:rPr>
      <w:rFonts w:ascii="Times New Roman" w:hAnsi="Times New Roman" w:cs="Times New Roman"/>
    </w:rPr>
  </w:style>
  <w:style w:type="character" w:customStyle="1" w:styleId="HeaderChar">
    <w:name w:val="Header Char"/>
    <w:link w:val="Header"/>
    <w:rPr>
      <w:rFonts w:ascii="Arial" w:eastAsia="Times New Roman" w:hAnsi="Arial" w:cs="Arial"/>
      <w:sz w:val="22"/>
      <w:szCs w:val="22"/>
      <w:lang w:val="en-GB" w:eastAsia="en-GB" w:bidi="ar-SA"/>
    </w:rPr>
  </w:style>
  <w:style w:type="paragraph" w:styleId="Footer">
    <w:name w:val="footer"/>
    <w:basedOn w:val="Normal"/>
    <w:link w:val="FooterChar"/>
    <w:uiPriority w:val="99"/>
    <w:pPr>
      <w:tabs>
        <w:tab w:val="center" w:pos="4513"/>
        <w:tab w:val="right" w:pos="9026"/>
      </w:tabs>
    </w:pPr>
    <w:rPr>
      <w:rFonts w:ascii="Times New Roman" w:hAnsi="Times New Roman" w:cs="Times New Roman"/>
    </w:rPr>
  </w:style>
  <w:style w:type="character" w:customStyle="1" w:styleId="FooterChar">
    <w:name w:val="Footer Char"/>
    <w:link w:val="Footer"/>
    <w:uiPriority w:val="99"/>
    <w:rPr>
      <w:rFonts w:ascii="Arial" w:eastAsia="Times New Roman" w:hAnsi="Arial" w:cs="Arial"/>
      <w:sz w:val="22"/>
      <w:szCs w:val="22"/>
      <w:lang w:val="en-GB" w:eastAsia="en-GB" w:bidi="ar-S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rFonts w:ascii="Times New Roman" w:eastAsia="Times New Roman" w:hAnsi="Times New Roman" w:cs="Times New Roman"/>
      <w:sz w:val="16"/>
      <w:szCs w:val="16"/>
      <w:lang w:val="en-GB" w:eastAsia="en-GB" w:bidi="ar-SA"/>
    </w:rPr>
  </w:style>
  <w:style w:type="paragraph" w:styleId="CommentText">
    <w:name w:val="annotation text"/>
    <w:basedOn w:val="Normal"/>
    <w:link w:val="CommentTextChar"/>
    <w:rPr>
      <w:rFonts w:ascii="Times New Roman" w:hAnsi="Times New Roman" w:cs="Times New Roman"/>
      <w:sz w:val="20"/>
      <w:szCs w:val="20"/>
    </w:rPr>
  </w:style>
  <w:style w:type="character" w:customStyle="1" w:styleId="CommentTextChar">
    <w:name w:val="Comment Text Char"/>
    <w:link w:val="CommentText"/>
    <w:rPr>
      <w:rFonts w:ascii="Arial" w:eastAsia="Times New Roman" w:hAnsi="Arial" w:cs="Arial"/>
      <w:lang w:val="en-GB" w:eastAsia="en-GB"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Times New Roman" w:hAnsi="Arial" w:cs="Arial"/>
      <w:b/>
      <w:bCs/>
      <w:lang w:val="en-GB" w:eastAsia="en-GB" w:bidi="ar-SA"/>
    </w:rPr>
  </w:style>
  <w:style w:type="paragraph" w:styleId="Revision">
    <w:name w:val="Revision"/>
    <w:rPr>
      <w:rFonts w:ascii="Arial" w:hAnsi="Arial" w:cs="Arial"/>
      <w:sz w:val="22"/>
      <w:szCs w:val="22"/>
    </w:rPr>
  </w:style>
  <w:style w:type="paragraph" w:styleId="FootnoteText">
    <w:name w:val="footnote text"/>
    <w:basedOn w:val="Normal"/>
    <w:link w:val="FootnoteTextChar"/>
    <w:rPr>
      <w:rFonts w:ascii="Times New Roman" w:hAnsi="Times New Roman" w:cs="Times New Roman"/>
      <w:sz w:val="20"/>
      <w:szCs w:val="20"/>
    </w:rPr>
  </w:style>
  <w:style w:type="character" w:customStyle="1" w:styleId="FootnoteTextChar">
    <w:name w:val="Footnote Text Char"/>
    <w:link w:val="FootnoteText"/>
    <w:rPr>
      <w:rFonts w:ascii="Arial" w:eastAsia="Times New Roman" w:hAnsi="Arial" w:cs="Arial"/>
      <w:lang w:val="en-GB" w:eastAsia="en-GB" w:bidi="ar-SA"/>
    </w:rPr>
  </w:style>
  <w:style w:type="character" w:styleId="FootnoteReference">
    <w:name w:val="footnote reference"/>
    <w:rPr>
      <w:rFonts w:ascii="Times New Roman" w:eastAsia="Times New Roman" w:hAnsi="Times New Roman" w:cs="Times New Roman"/>
      <w:vertAlign w:val="superscript"/>
      <w:lang w:val="en-GB" w:eastAsia="en-GB" w:bidi="ar-SA"/>
    </w:rPr>
  </w:style>
  <w:style w:type="paragraph" w:styleId="NoSpacing">
    <w:name w:val="No Spacing"/>
    <w:qFormat/>
    <w:rPr>
      <w:rFonts w:ascii="Arial" w:hAnsi="Arial"/>
      <w:sz w:val="24"/>
      <w:szCs w:val="22"/>
      <w:lang w:eastAsia="en-US"/>
    </w:rPr>
  </w:style>
  <w:style w:type="paragraph" w:styleId="PlainText">
    <w:name w:val="Plain Text"/>
    <w:basedOn w:val="Normal"/>
    <w:link w:val="PlainTextChar"/>
    <w:rPr>
      <w:rFonts w:ascii="Consolas" w:hAnsi="Consolas" w:cs="Times New Roman"/>
      <w:sz w:val="21"/>
      <w:szCs w:val="21"/>
      <w:lang w:eastAsia="en-US"/>
    </w:rPr>
  </w:style>
  <w:style w:type="character" w:customStyle="1" w:styleId="PlainTextChar">
    <w:name w:val="Plain Text Char"/>
    <w:link w:val="PlainText"/>
    <w:rPr>
      <w:rFonts w:ascii="Consolas" w:eastAsia="Times New Roman" w:hAnsi="Consolas" w:cs="Times New Roman"/>
      <w:sz w:val="21"/>
      <w:szCs w:val="21"/>
      <w:lang w:val="en-GB"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90422">
      <w:bodyDiv w:val="1"/>
      <w:marLeft w:val="0"/>
      <w:marRight w:val="0"/>
      <w:marTop w:val="0"/>
      <w:marBottom w:val="0"/>
      <w:divBdr>
        <w:top w:val="none" w:sz="0" w:space="0" w:color="auto"/>
        <w:left w:val="none" w:sz="0" w:space="0" w:color="auto"/>
        <w:bottom w:val="none" w:sz="0" w:space="0" w:color="auto"/>
        <w:right w:val="none" w:sz="0" w:space="0" w:color="auto"/>
      </w:divBdr>
    </w:div>
    <w:div w:id="12959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C3FC-81E3-42F2-BE2F-1F59CAFA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Pages>
  <Words>1609</Words>
  <Characters>8914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sean</dc:creator>
  <cp:keywords/>
  <cp:lastModifiedBy>Milroy, Andy</cp:lastModifiedBy>
  <cp:revision>3</cp:revision>
  <cp:lastPrinted>2015-12-07T11:55:00Z</cp:lastPrinted>
  <dcterms:created xsi:type="dcterms:W3CDTF">2015-12-11T11:44:00Z</dcterms:created>
  <dcterms:modified xsi:type="dcterms:W3CDTF">2015-12-11T13:47:00Z</dcterms:modified>
  <cp:version>15.000</cp:version>
</cp:coreProperties>
</file>